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59" w:rsidRPr="00CB3B11" w:rsidRDefault="00CB3B11" w:rsidP="00CB3B11">
      <w:pPr>
        <w:pStyle w:val="NoSpacing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                                                    </w:t>
      </w:r>
      <w:r w:rsidR="00942159" w:rsidRPr="00CB3B11">
        <w:rPr>
          <w:rFonts w:ascii="Verdana" w:hAnsi="Verdana"/>
          <w:b/>
        </w:rPr>
        <w:t>Office of the</w:t>
      </w:r>
    </w:p>
    <w:p w:rsidR="00942159" w:rsidRPr="00CB3B11" w:rsidRDefault="00942159" w:rsidP="00CD238C">
      <w:pPr>
        <w:pStyle w:val="NoSpacing"/>
        <w:rPr>
          <w:rFonts w:ascii="Verdana" w:hAnsi="Verdana"/>
          <w:b/>
        </w:rPr>
      </w:pPr>
      <w:r w:rsidRPr="00CB3B11">
        <w:rPr>
          <w:rFonts w:ascii="Verdana" w:hAnsi="Verdana"/>
          <w:b/>
        </w:rPr>
        <w:tab/>
      </w:r>
      <w:r w:rsidRPr="00CB3B11">
        <w:rPr>
          <w:rFonts w:ascii="Verdana" w:hAnsi="Verdana"/>
          <w:b/>
        </w:rPr>
        <w:tab/>
      </w:r>
      <w:r w:rsidRPr="00CB3B11">
        <w:rPr>
          <w:rFonts w:ascii="Verdana" w:hAnsi="Verdana"/>
          <w:b/>
        </w:rPr>
        <w:tab/>
      </w:r>
      <w:r w:rsidRPr="00CB3B11">
        <w:rPr>
          <w:rFonts w:ascii="Verdana" w:hAnsi="Verdana"/>
          <w:b/>
        </w:rPr>
        <w:tab/>
      </w:r>
      <w:r w:rsidRPr="00CB3B11">
        <w:rPr>
          <w:rFonts w:ascii="Verdana" w:hAnsi="Verdana"/>
          <w:b/>
        </w:rPr>
        <w:tab/>
        <w:t xml:space="preserve">        </w:t>
      </w:r>
      <w:r w:rsidR="00CB3B11">
        <w:rPr>
          <w:rFonts w:ascii="Verdana" w:hAnsi="Verdana"/>
          <w:b/>
        </w:rPr>
        <w:t xml:space="preserve"> </w:t>
      </w:r>
      <w:r w:rsidRPr="00CB3B11">
        <w:rPr>
          <w:rFonts w:ascii="Verdana" w:hAnsi="Verdana"/>
          <w:b/>
        </w:rPr>
        <w:t>Commissioner of Commercial Taxes</w:t>
      </w:r>
    </w:p>
    <w:p w:rsidR="00942159" w:rsidRPr="00CB3B11" w:rsidRDefault="00CB3B11" w:rsidP="00CD238C">
      <w:pPr>
        <w:pStyle w:val="NoSpacing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      </w:t>
      </w:r>
      <w:r w:rsidR="00942159" w:rsidRPr="00CB3B11">
        <w:rPr>
          <w:rFonts w:ascii="Verdana" w:hAnsi="Verdana"/>
          <w:b/>
        </w:rPr>
        <w:t xml:space="preserve"> </w:t>
      </w:r>
      <w:r w:rsidR="009F217F" w:rsidRPr="00CB3B11">
        <w:rPr>
          <w:rFonts w:ascii="Verdana" w:hAnsi="Verdana"/>
          <w:b/>
        </w:rPr>
        <w:t xml:space="preserve">Telangana </w:t>
      </w:r>
      <w:r w:rsidR="00942159" w:rsidRPr="00CB3B11">
        <w:rPr>
          <w:rFonts w:ascii="Verdana" w:hAnsi="Verdana"/>
          <w:b/>
        </w:rPr>
        <w:t>:: Hyderabad</w:t>
      </w:r>
    </w:p>
    <w:p w:rsidR="00942159" w:rsidRPr="00CB3B11" w:rsidRDefault="00942159" w:rsidP="00CD238C">
      <w:pPr>
        <w:pStyle w:val="NoSpacing"/>
        <w:rPr>
          <w:rFonts w:ascii="Verdana" w:hAnsi="Verdana"/>
        </w:rPr>
      </w:pPr>
    </w:p>
    <w:p w:rsidR="00942159" w:rsidRPr="00C11BA9" w:rsidRDefault="008E3464" w:rsidP="00CD238C">
      <w:pPr>
        <w:pStyle w:val="NoSpacing"/>
        <w:rPr>
          <w:rFonts w:ascii="Verdana" w:hAnsi="Verdana"/>
          <w:b/>
          <w:sz w:val="20"/>
        </w:rPr>
      </w:pPr>
      <w:r w:rsidRPr="00C11BA9">
        <w:rPr>
          <w:rFonts w:ascii="Verdana" w:hAnsi="Verdana"/>
          <w:b/>
          <w:sz w:val="20"/>
          <w:u w:val="single"/>
        </w:rPr>
        <w:t xml:space="preserve">TS </w:t>
      </w:r>
      <w:r w:rsidR="00942159" w:rsidRPr="00C11BA9">
        <w:rPr>
          <w:rFonts w:ascii="Verdana" w:hAnsi="Verdana"/>
          <w:b/>
          <w:sz w:val="20"/>
          <w:u w:val="single"/>
        </w:rPr>
        <w:t>CCTs Ref. No. C</w:t>
      </w:r>
      <w:r w:rsidRPr="00C11BA9">
        <w:rPr>
          <w:rFonts w:ascii="Verdana" w:hAnsi="Verdana"/>
          <w:b/>
          <w:sz w:val="20"/>
          <w:u w:val="single"/>
        </w:rPr>
        <w:t>(DX)/434/2015</w:t>
      </w:r>
      <w:r w:rsidR="00942159" w:rsidRPr="00C11BA9">
        <w:rPr>
          <w:rFonts w:ascii="Verdana" w:hAnsi="Verdana"/>
          <w:b/>
          <w:sz w:val="20"/>
        </w:rPr>
        <w:t xml:space="preserve">          </w:t>
      </w:r>
      <w:r w:rsidR="00CC2807" w:rsidRPr="00C11BA9">
        <w:rPr>
          <w:rFonts w:ascii="Verdana" w:hAnsi="Verdana"/>
          <w:b/>
          <w:sz w:val="20"/>
        </w:rPr>
        <w:t xml:space="preserve">        </w:t>
      </w:r>
      <w:r w:rsidR="00C11BA9">
        <w:rPr>
          <w:rFonts w:ascii="Verdana" w:hAnsi="Verdana"/>
          <w:b/>
          <w:sz w:val="20"/>
        </w:rPr>
        <w:t xml:space="preserve">            </w:t>
      </w:r>
      <w:r w:rsidR="00CC2807" w:rsidRPr="00C11BA9">
        <w:rPr>
          <w:rFonts w:ascii="Verdana" w:hAnsi="Verdana"/>
          <w:b/>
          <w:sz w:val="20"/>
        </w:rPr>
        <w:t xml:space="preserve">                  </w:t>
      </w:r>
      <w:r w:rsidRPr="00C11BA9">
        <w:rPr>
          <w:rFonts w:ascii="Verdana" w:hAnsi="Verdana"/>
          <w:b/>
          <w:sz w:val="20"/>
          <w:u w:val="single"/>
        </w:rPr>
        <w:t>d</w:t>
      </w:r>
      <w:r w:rsidR="00CC2807" w:rsidRPr="00C11BA9">
        <w:rPr>
          <w:rFonts w:ascii="Verdana" w:hAnsi="Verdana"/>
          <w:b/>
          <w:sz w:val="20"/>
          <w:u w:val="single"/>
        </w:rPr>
        <w:t>ate</w:t>
      </w:r>
      <w:r w:rsidR="00F45C0C" w:rsidRPr="00C11BA9">
        <w:rPr>
          <w:rFonts w:ascii="Verdana" w:hAnsi="Verdana"/>
          <w:b/>
          <w:sz w:val="20"/>
          <w:u w:val="single"/>
        </w:rPr>
        <w:t>d</w:t>
      </w:r>
      <w:r w:rsidR="00CC2807" w:rsidRPr="00C11BA9">
        <w:rPr>
          <w:rFonts w:ascii="Verdana" w:hAnsi="Verdana"/>
          <w:b/>
          <w:sz w:val="20"/>
          <w:u w:val="single"/>
        </w:rPr>
        <w:t>:</w:t>
      </w:r>
      <w:r w:rsidRPr="00C11BA9">
        <w:rPr>
          <w:rFonts w:ascii="Verdana" w:hAnsi="Verdana"/>
          <w:b/>
          <w:sz w:val="20"/>
          <w:u w:val="single"/>
        </w:rPr>
        <w:t xml:space="preserve"> </w:t>
      </w:r>
      <w:r w:rsidR="00F45C0C" w:rsidRPr="00C11BA9">
        <w:rPr>
          <w:rFonts w:ascii="Verdana" w:hAnsi="Verdana"/>
          <w:b/>
          <w:sz w:val="20"/>
          <w:u w:val="single"/>
        </w:rPr>
        <w:t>23</w:t>
      </w:r>
      <w:r w:rsidRPr="00C11BA9">
        <w:rPr>
          <w:rFonts w:ascii="Verdana" w:hAnsi="Verdana"/>
          <w:b/>
          <w:sz w:val="20"/>
          <w:u w:val="single"/>
        </w:rPr>
        <w:t>-06</w:t>
      </w:r>
      <w:r w:rsidR="00942159" w:rsidRPr="00C11BA9">
        <w:rPr>
          <w:rFonts w:ascii="Verdana" w:hAnsi="Verdana"/>
          <w:b/>
          <w:sz w:val="20"/>
          <w:u w:val="single"/>
        </w:rPr>
        <w:t>-201</w:t>
      </w:r>
      <w:r w:rsidRPr="00C11BA9">
        <w:rPr>
          <w:rFonts w:ascii="Verdana" w:hAnsi="Verdana"/>
          <w:b/>
          <w:sz w:val="20"/>
          <w:u w:val="single"/>
        </w:rPr>
        <w:t>5</w:t>
      </w:r>
    </w:p>
    <w:p w:rsidR="00942159" w:rsidRPr="00C11BA9" w:rsidRDefault="00942159" w:rsidP="00CD238C">
      <w:pPr>
        <w:pStyle w:val="NoSpacing"/>
        <w:rPr>
          <w:rFonts w:ascii="Verdana" w:hAnsi="Verdana"/>
          <w:sz w:val="20"/>
        </w:rPr>
      </w:pPr>
      <w:r w:rsidRPr="00C11BA9">
        <w:rPr>
          <w:rFonts w:ascii="Verdana" w:hAnsi="Verdana"/>
          <w:sz w:val="20"/>
        </w:rPr>
        <w:tab/>
      </w:r>
    </w:p>
    <w:p w:rsidR="00942159" w:rsidRPr="00C11BA9" w:rsidRDefault="00942159" w:rsidP="0022205D">
      <w:pPr>
        <w:pStyle w:val="NoSpacing"/>
        <w:jc w:val="center"/>
        <w:rPr>
          <w:rFonts w:ascii="Verdana" w:hAnsi="Verdana"/>
          <w:b/>
          <w:sz w:val="20"/>
          <w:u w:val="single"/>
        </w:rPr>
      </w:pPr>
      <w:r w:rsidRPr="00C11BA9">
        <w:rPr>
          <w:rFonts w:ascii="Verdana" w:hAnsi="Verdana"/>
          <w:b/>
          <w:sz w:val="20"/>
          <w:u w:val="single"/>
        </w:rPr>
        <w:t>SHOW CAUSE NOTICE</w:t>
      </w:r>
    </w:p>
    <w:p w:rsidR="00942159" w:rsidRPr="00C11BA9" w:rsidRDefault="00942159" w:rsidP="00CD238C">
      <w:pPr>
        <w:pStyle w:val="NoSpacing"/>
        <w:rPr>
          <w:sz w:val="14"/>
        </w:rPr>
      </w:pPr>
    </w:p>
    <w:p w:rsidR="00167ADE" w:rsidRDefault="00942159" w:rsidP="00167ADE">
      <w:pPr>
        <w:pStyle w:val="NoSpacing"/>
        <w:ind w:left="2160" w:hanging="720"/>
        <w:jc w:val="both"/>
        <w:rPr>
          <w:rFonts w:ascii="Verdana" w:hAnsi="Verdana"/>
        </w:rPr>
      </w:pPr>
      <w:r>
        <w:t xml:space="preserve"> </w:t>
      </w:r>
      <w:r w:rsidR="00167ADE">
        <w:rPr>
          <w:rFonts w:ascii="Verdana" w:hAnsi="Verdana"/>
        </w:rPr>
        <w:t>Sub:</w:t>
      </w:r>
      <w:r w:rsidR="00167ADE">
        <w:rPr>
          <w:rFonts w:ascii="Verdana" w:hAnsi="Verdana"/>
        </w:rPr>
        <w:tab/>
        <w:t xml:space="preserve">P.S. – C.T. Department – Preparation of </w:t>
      </w:r>
      <w:r w:rsidR="0056554E">
        <w:rPr>
          <w:rFonts w:ascii="Verdana" w:hAnsi="Verdana"/>
        </w:rPr>
        <w:t xml:space="preserve">integrated </w:t>
      </w:r>
      <w:r w:rsidR="00167ADE">
        <w:rPr>
          <w:rFonts w:ascii="Verdana" w:hAnsi="Verdana"/>
        </w:rPr>
        <w:t>seniority list of ACTOs of</w:t>
      </w:r>
      <w:r w:rsidR="0056554E">
        <w:rPr>
          <w:rFonts w:ascii="Verdana" w:hAnsi="Verdana"/>
        </w:rPr>
        <w:t xml:space="preserve"> </w:t>
      </w:r>
      <w:r w:rsidR="0016688F">
        <w:rPr>
          <w:rFonts w:ascii="Verdana" w:hAnsi="Verdana"/>
        </w:rPr>
        <w:t xml:space="preserve">Zone VI i.e., </w:t>
      </w:r>
      <w:r w:rsidR="0056554E">
        <w:rPr>
          <w:rFonts w:ascii="Verdana" w:hAnsi="Verdana"/>
        </w:rPr>
        <w:t xml:space="preserve">Secunderabad and </w:t>
      </w:r>
      <w:r w:rsidR="00167ADE">
        <w:rPr>
          <w:rFonts w:ascii="Verdana" w:hAnsi="Verdana"/>
        </w:rPr>
        <w:t xml:space="preserve"> Hyderabad </w:t>
      </w:r>
      <w:r w:rsidR="00FB3D1B">
        <w:rPr>
          <w:rFonts w:ascii="Verdana" w:hAnsi="Verdana"/>
        </w:rPr>
        <w:t>(</w:t>
      </w:r>
      <w:r w:rsidR="00167ADE">
        <w:rPr>
          <w:rFonts w:ascii="Verdana" w:hAnsi="Verdana"/>
        </w:rPr>
        <w:t>Rural</w:t>
      </w:r>
      <w:r w:rsidR="00FB3D1B">
        <w:rPr>
          <w:rFonts w:ascii="Verdana" w:hAnsi="Verdana"/>
        </w:rPr>
        <w:t>)</w:t>
      </w:r>
      <w:r w:rsidR="00167ADE">
        <w:rPr>
          <w:rFonts w:ascii="Verdana" w:hAnsi="Verdana"/>
        </w:rPr>
        <w:t xml:space="preserve"> Nodal Division</w:t>
      </w:r>
      <w:r w:rsidR="0056554E">
        <w:rPr>
          <w:rFonts w:ascii="Verdana" w:hAnsi="Verdana"/>
        </w:rPr>
        <w:t>s</w:t>
      </w:r>
      <w:r w:rsidR="00720C7C">
        <w:rPr>
          <w:rFonts w:ascii="Verdana" w:hAnsi="Verdana"/>
        </w:rPr>
        <w:t xml:space="preserve"> for</w:t>
      </w:r>
      <w:r w:rsidR="00167ADE">
        <w:rPr>
          <w:rFonts w:ascii="Verdana" w:hAnsi="Verdana"/>
        </w:rPr>
        <w:t xml:space="preserve"> the panel year 2</w:t>
      </w:r>
      <w:r w:rsidR="00FB3D1B">
        <w:rPr>
          <w:rFonts w:ascii="Verdana" w:hAnsi="Verdana"/>
        </w:rPr>
        <w:t>009-10 – Show Cause notice issuance</w:t>
      </w:r>
      <w:r w:rsidR="00167ADE">
        <w:rPr>
          <w:rFonts w:ascii="Verdana" w:hAnsi="Verdana"/>
        </w:rPr>
        <w:t xml:space="preserve"> – Objections called for – Regarding.</w:t>
      </w:r>
    </w:p>
    <w:p w:rsidR="00167ADE" w:rsidRDefault="00167ADE" w:rsidP="00167ADE">
      <w:pPr>
        <w:pStyle w:val="NoSpacing"/>
        <w:rPr>
          <w:rFonts w:ascii="Verdana" w:hAnsi="Verdana"/>
        </w:rPr>
      </w:pPr>
    </w:p>
    <w:p w:rsidR="00C14BCC" w:rsidRDefault="00167ADE" w:rsidP="00167ADE">
      <w:pPr>
        <w:pStyle w:val="NoSpacing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  <w:t>Ref:</w:t>
      </w:r>
      <w:r>
        <w:rPr>
          <w:rFonts w:ascii="Verdana" w:hAnsi="Verdana"/>
        </w:rPr>
        <w:tab/>
      </w:r>
      <w:r w:rsidR="00C14BCC">
        <w:rPr>
          <w:rFonts w:ascii="Verdana" w:hAnsi="Verdana"/>
        </w:rPr>
        <w:t>1. CCTs Ref. No. DX2/395/2011-Zone VI, dtd. 27-9-2012.</w:t>
      </w:r>
    </w:p>
    <w:p w:rsidR="00F3392A" w:rsidRDefault="00C14BCC" w:rsidP="00167ADE">
      <w:pPr>
        <w:pStyle w:val="NoSpacing"/>
        <w:rPr>
          <w:rFonts w:ascii="Verdana" w:hAnsi="Verdana"/>
        </w:rPr>
      </w:pPr>
      <w:r>
        <w:rPr>
          <w:rFonts w:ascii="Verdana" w:hAnsi="Verdana"/>
        </w:rPr>
        <w:t xml:space="preserve">                            2.</w:t>
      </w:r>
      <w:r w:rsidR="00F3392A" w:rsidRPr="00F3392A">
        <w:rPr>
          <w:rFonts w:ascii="Verdana" w:hAnsi="Verdana"/>
        </w:rPr>
        <w:t xml:space="preserve"> </w:t>
      </w:r>
      <w:r w:rsidR="00F3392A">
        <w:rPr>
          <w:rFonts w:ascii="Verdana" w:hAnsi="Verdana"/>
        </w:rPr>
        <w:t>CCTs Ref. No. DX2/767/201</w:t>
      </w:r>
      <w:r w:rsidR="00681734">
        <w:rPr>
          <w:rFonts w:ascii="Verdana" w:hAnsi="Verdana"/>
        </w:rPr>
        <w:t>3</w:t>
      </w:r>
      <w:r w:rsidR="00F3392A">
        <w:rPr>
          <w:rFonts w:ascii="Verdana" w:hAnsi="Verdana"/>
        </w:rPr>
        <w:t>-Zone VI, dtd. 2</w:t>
      </w:r>
      <w:r w:rsidR="00681734">
        <w:rPr>
          <w:rFonts w:ascii="Verdana" w:hAnsi="Verdana"/>
        </w:rPr>
        <w:t>6-12-2013.</w:t>
      </w:r>
    </w:p>
    <w:p w:rsidR="00167ADE" w:rsidRDefault="004D7553" w:rsidP="00167ADE">
      <w:pPr>
        <w:pStyle w:val="NoSpacing"/>
        <w:rPr>
          <w:rFonts w:ascii="Verdana" w:hAnsi="Verdana"/>
        </w:rPr>
      </w:pPr>
      <w:r>
        <w:rPr>
          <w:rFonts w:ascii="Verdana" w:hAnsi="Verdana"/>
        </w:rPr>
        <w:t xml:space="preserve">                            3. </w:t>
      </w:r>
      <w:r w:rsidR="00167ADE">
        <w:rPr>
          <w:rFonts w:ascii="Verdana" w:hAnsi="Verdana"/>
        </w:rPr>
        <w:t xml:space="preserve">Proceedings of DC(CT), Hyderabad </w:t>
      </w:r>
      <w:r w:rsidR="009A4D01">
        <w:rPr>
          <w:rFonts w:ascii="Verdana" w:hAnsi="Verdana"/>
        </w:rPr>
        <w:t>(</w:t>
      </w:r>
      <w:r w:rsidR="00167ADE">
        <w:rPr>
          <w:rFonts w:ascii="Verdana" w:hAnsi="Verdana"/>
        </w:rPr>
        <w:t>Rural</w:t>
      </w:r>
      <w:r w:rsidR="009A4D01">
        <w:rPr>
          <w:rFonts w:ascii="Verdana" w:hAnsi="Verdana"/>
        </w:rPr>
        <w:t>) Nodal</w:t>
      </w:r>
      <w:r w:rsidR="00167ADE">
        <w:rPr>
          <w:rFonts w:ascii="Verdana" w:hAnsi="Verdana"/>
        </w:rPr>
        <w:t xml:space="preserve"> Division, </w:t>
      </w:r>
    </w:p>
    <w:p w:rsidR="006B64EC" w:rsidRDefault="00167ADE" w:rsidP="00167ADE">
      <w:pPr>
        <w:pStyle w:val="NoSpacing"/>
        <w:rPr>
          <w:rFonts w:ascii="Verdana" w:hAnsi="Verdana"/>
        </w:rPr>
      </w:pPr>
      <w:r>
        <w:rPr>
          <w:rFonts w:ascii="Verdana" w:hAnsi="Verdana"/>
        </w:rPr>
        <w:t xml:space="preserve">                          </w:t>
      </w:r>
      <w:r w:rsidR="004D7553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  Proc. No. E1/166/2012, Dt: 01-04-2015.</w:t>
      </w:r>
    </w:p>
    <w:p w:rsidR="00CD43D7" w:rsidRDefault="00B039E6" w:rsidP="00CD43D7">
      <w:pPr>
        <w:pStyle w:val="NoSpacing"/>
        <w:rPr>
          <w:rFonts w:ascii="Verdana" w:hAnsi="Verdana"/>
        </w:rPr>
      </w:pPr>
      <w:r>
        <w:rPr>
          <w:rFonts w:ascii="Verdana" w:hAnsi="Verdana"/>
        </w:rPr>
        <w:t xml:space="preserve">                            4. </w:t>
      </w:r>
      <w:r w:rsidR="00CD43D7">
        <w:rPr>
          <w:rFonts w:ascii="Verdana" w:hAnsi="Verdana"/>
        </w:rPr>
        <w:t xml:space="preserve">Proceedings of DC(CT), Secunderabad Nodal Division, </w:t>
      </w:r>
    </w:p>
    <w:p w:rsidR="00CD43D7" w:rsidRDefault="00CD43D7" w:rsidP="00CD43D7">
      <w:pPr>
        <w:pStyle w:val="NoSpacing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Proc. No. A2/14/2012, dt. 14-5-2015.</w:t>
      </w:r>
    </w:p>
    <w:p w:rsidR="005C1238" w:rsidRDefault="005C1238" w:rsidP="00CD43D7">
      <w:pPr>
        <w:pStyle w:val="NoSpacing"/>
        <w:rPr>
          <w:rFonts w:ascii="Verdana" w:hAnsi="Verdana"/>
        </w:rPr>
      </w:pPr>
      <w:r>
        <w:rPr>
          <w:rFonts w:ascii="Verdana" w:hAnsi="Verdana"/>
        </w:rPr>
        <w:t xml:space="preserve">                            5. TS CCTs Ref. No. C(DX)/41/2015, dt. 17-6-2015.</w:t>
      </w:r>
    </w:p>
    <w:p w:rsidR="00167ADE" w:rsidRPr="00E31641" w:rsidRDefault="00167ADE" w:rsidP="00167ADE">
      <w:pPr>
        <w:pStyle w:val="NoSpacing"/>
        <w:rPr>
          <w:rFonts w:ascii="Verdana" w:hAnsi="Verdana"/>
          <w:sz w:val="8"/>
        </w:rPr>
      </w:pPr>
      <w:r>
        <w:rPr>
          <w:rFonts w:ascii="Verdana" w:hAnsi="Verdana"/>
        </w:rPr>
        <w:t xml:space="preserve"> </w:t>
      </w:r>
    </w:p>
    <w:p w:rsidR="00942159" w:rsidRDefault="00942159" w:rsidP="006B64EC">
      <w:pPr>
        <w:pStyle w:val="NoSpacing"/>
        <w:jc w:val="center"/>
      </w:pPr>
      <w:r>
        <w:t>* * *</w:t>
      </w:r>
    </w:p>
    <w:p w:rsidR="00942159" w:rsidRDefault="00D24C52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1.   </w:t>
      </w:r>
      <w:r w:rsidR="00942159">
        <w:rPr>
          <w:rFonts w:ascii="Arial" w:hAnsi="Arial" w:cs="Arial"/>
        </w:rPr>
        <w:t xml:space="preserve"> The </w:t>
      </w:r>
      <w:r w:rsidR="004D3E81">
        <w:rPr>
          <w:rFonts w:ascii="Arial" w:hAnsi="Arial" w:cs="Arial"/>
        </w:rPr>
        <w:t xml:space="preserve">integrated seniority list of ACTOs of Secunderabad and Hyderabad (Rural) </w:t>
      </w:r>
      <w:r w:rsidR="009E46BC">
        <w:rPr>
          <w:rFonts w:ascii="Arial" w:hAnsi="Arial" w:cs="Arial"/>
        </w:rPr>
        <w:t xml:space="preserve">Nodal </w:t>
      </w:r>
      <w:r w:rsidR="004D3E81">
        <w:rPr>
          <w:rFonts w:ascii="Arial" w:hAnsi="Arial" w:cs="Arial"/>
        </w:rPr>
        <w:t>Division</w:t>
      </w:r>
      <w:r w:rsidR="009E46BC">
        <w:rPr>
          <w:rFonts w:ascii="Arial" w:hAnsi="Arial" w:cs="Arial"/>
        </w:rPr>
        <w:t>s</w:t>
      </w:r>
      <w:r w:rsidR="004D3E81">
        <w:rPr>
          <w:rFonts w:ascii="Arial" w:hAnsi="Arial" w:cs="Arial"/>
        </w:rPr>
        <w:t xml:space="preserve"> for the period from 2000-01 to 2008-09</w:t>
      </w:r>
      <w:r w:rsidR="001E5A06">
        <w:rPr>
          <w:rFonts w:ascii="Arial" w:hAnsi="Arial" w:cs="Arial"/>
        </w:rPr>
        <w:t xml:space="preserve"> </w:t>
      </w:r>
      <w:r w:rsidR="00377A67">
        <w:rPr>
          <w:rFonts w:ascii="Arial" w:hAnsi="Arial" w:cs="Arial"/>
        </w:rPr>
        <w:t xml:space="preserve">was </w:t>
      </w:r>
      <w:r w:rsidR="00C61A9A">
        <w:rPr>
          <w:rFonts w:ascii="Arial" w:hAnsi="Arial" w:cs="Arial"/>
        </w:rPr>
        <w:t xml:space="preserve">revised and </w:t>
      </w:r>
      <w:r w:rsidR="00377A67">
        <w:rPr>
          <w:rFonts w:ascii="Arial" w:hAnsi="Arial" w:cs="Arial"/>
        </w:rPr>
        <w:t>finalised vide references 1</w:t>
      </w:r>
      <w:r w:rsidR="00377A67" w:rsidRPr="00377A67">
        <w:rPr>
          <w:rFonts w:ascii="Arial" w:hAnsi="Arial" w:cs="Arial"/>
          <w:vertAlign w:val="superscript"/>
        </w:rPr>
        <w:t>st</w:t>
      </w:r>
      <w:r w:rsidR="00377A67">
        <w:rPr>
          <w:rFonts w:ascii="Arial" w:hAnsi="Arial" w:cs="Arial"/>
        </w:rPr>
        <w:t xml:space="preserve"> and 2</w:t>
      </w:r>
      <w:r w:rsidR="00377A67" w:rsidRPr="00377A67">
        <w:rPr>
          <w:rFonts w:ascii="Arial" w:hAnsi="Arial" w:cs="Arial"/>
          <w:vertAlign w:val="superscript"/>
        </w:rPr>
        <w:t>nd</w:t>
      </w:r>
      <w:r w:rsidR="00377A67">
        <w:rPr>
          <w:rFonts w:ascii="Arial" w:hAnsi="Arial" w:cs="Arial"/>
        </w:rPr>
        <w:t xml:space="preserve"> cited</w:t>
      </w:r>
      <w:r w:rsidR="00933A47">
        <w:rPr>
          <w:rFonts w:ascii="Arial" w:hAnsi="Arial" w:cs="Arial"/>
        </w:rPr>
        <w:t xml:space="preserve"> supra.</w:t>
      </w:r>
    </w:p>
    <w:p w:rsidR="00AE3A8E" w:rsidRDefault="00942159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2.   </w:t>
      </w:r>
      <w:r w:rsidR="003B628B">
        <w:rPr>
          <w:rFonts w:ascii="Arial" w:hAnsi="Arial" w:cs="Arial"/>
        </w:rPr>
        <w:t xml:space="preserve">    In the reference 3</w:t>
      </w:r>
      <w:r w:rsidR="003B628B" w:rsidRPr="003B628B">
        <w:rPr>
          <w:rFonts w:ascii="Arial" w:hAnsi="Arial" w:cs="Arial"/>
          <w:vertAlign w:val="superscript"/>
        </w:rPr>
        <w:t>rd</w:t>
      </w:r>
      <w:r w:rsidR="003B628B">
        <w:rPr>
          <w:rFonts w:ascii="Arial" w:hAnsi="Arial" w:cs="Arial"/>
        </w:rPr>
        <w:t xml:space="preserve"> cited, the DC(CT), Hyderabad </w:t>
      </w:r>
      <w:r w:rsidR="000747B0">
        <w:rPr>
          <w:rFonts w:ascii="Arial" w:hAnsi="Arial" w:cs="Arial"/>
        </w:rPr>
        <w:t>(</w:t>
      </w:r>
      <w:r w:rsidR="003B628B">
        <w:rPr>
          <w:rFonts w:ascii="Arial" w:hAnsi="Arial" w:cs="Arial"/>
        </w:rPr>
        <w:t>Rural</w:t>
      </w:r>
      <w:r w:rsidR="000747B0">
        <w:rPr>
          <w:rFonts w:ascii="Arial" w:hAnsi="Arial" w:cs="Arial"/>
        </w:rPr>
        <w:t>)</w:t>
      </w:r>
      <w:r w:rsidR="003B628B">
        <w:rPr>
          <w:rFonts w:ascii="Arial" w:hAnsi="Arial" w:cs="Arial"/>
        </w:rPr>
        <w:t xml:space="preserve"> Nodal Division</w:t>
      </w:r>
      <w:r w:rsidR="000747B0">
        <w:rPr>
          <w:rFonts w:ascii="Arial" w:hAnsi="Arial" w:cs="Arial"/>
        </w:rPr>
        <w:t>,</w:t>
      </w:r>
      <w:r w:rsidR="003B628B">
        <w:rPr>
          <w:rFonts w:ascii="Arial" w:hAnsi="Arial" w:cs="Arial"/>
        </w:rPr>
        <w:t xml:space="preserve"> has finalised the seniority list of ACTOs of </w:t>
      </w:r>
      <w:r w:rsidR="00310067">
        <w:rPr>
          <w:rFonts w:ascii="Arial" w:hAnsi="Arial" w:cs="Arial"/>
        </w:rPr>
        <w:t>his</w:t>
      </w:r>
      <w:r w:rsidR="003B628B">
        <w:rPr>
          <w:rFonts w:ascii="Arial" w:hAnsi="Arial" w:cs="Arial"/>
        </w:rPr>
        <w:t xml:space="preserve"> Nodal Division </w:t>
      </w:r>
      <w:r w:rsidR="00AE3A8E">
        <w:rPr>
          <w:rFonts w:ascii="Arial" w:hAnsi="Arial" w:cs="Arial"/>
        </w:rPr>
        <w:t>for the period from 2009-10 to 2012-13.</w:t>
      </w:r>
    </w:p>
    <w:p w:rsidR="00A21795" w:rsidRDefault="00D24C52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  </w:t>
      </w:r>
      <w:r w:rsidR="00AE3A8E">
        <w:rPr>
          <w:rFonts w:ascii="Arial" w:hAnsi="Arial" w:cs="Arial"/>
        </w:rPr>
        <w:t xml:space="preserve">  In the reference </w:t>
      </w:r>
      <w:r w:rsidR="002E4F3D">
        <w:rPr>
          <w:rFonts w:ascii="Arial" w:hAnsi="Arial" w:cs="Arial"/>
        </w:rPr>
        <w:t>4</w:t>
      </w:r>
      <w:r w:rsidR="002E4F3D" w:rsidRPr="002E4F3D">
        <w:rPr>
          <w:rFonts w:ascii="Arial" w:hAnsi="Arial" w:cs="Arial"/>
          <w:vertAlign w:val="superscript"/>
        </w:rPr>
        <w:t>th</w:t>
      </w:r>
      <w:r w:rsidR="00A21795">
        <w:rPr>
          <w:rFonts w:ascii="Arial" w:hAnsi="Arial" w:cs="Arial"/>
        </w:rPr>
        <w:t xml:space="preserve"> cited, the DC(CT), Secunderabad Nodal Division has finalised the seniority list of ACTOs of </w:t>
      </w:r>
      <w:r w:rsidR="00670DB3">
        <w:rPr>
          <w:rFonts w:ascii="Arial" w:hAnsi="Arial" w:cs="Arial"/>
        </w:rPr>
        <w:t xml:space="preserve">his </w:t>
      </w:r>
      <w:r w:rsidR="00A21795">
        <w:rPr>
          <w:rFonts w:ascii="Arial" w:hAnsi="Arial" w:cs="Arial"/>
        </w:rPr>
        <w:t xml:space="preserve"> Nodal Division for the period from 2009-10 to 2011-12.</w:t>
      </w:r>
    </w:p>
    <w:p w:rsidR="00E30BE6" w:rsidRDefault="00D24C52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     </w:t>
      </w:r>
      <w:r w:rsidR="00AA1D6D">
        <w:rPr>
          <w:rFonts w:ascii="Arial" w:hAnsi="Arial" w:cs="Arial"/>
        </w:rPr>
        <w:t xml:space="preserve"> Certain </w:t>
      </w:r>
      <w:r w:rsidR="00E30BE6">
        <w:rPr>
          <w:rFonts w:ascii="Arial" w:hAnsi="Arial" w:cs="Arial"/>
        </w:rPr>
        <w:t xml:space="preserve">appeal petitions </w:t>
      </w:r>
      <w:r w:rsidR="00AC3252">
        <w:rPr>
          <w:rFonts w:ascii="Arial" w:hAnsi="Arial" w:cs="Arial"/>
        </w:rPr>
        <w:t xml:space="preserve">are filed </w:t>
      </w:r>
      <w:r w:rsidR="00E30BE6">
        <w:rPr>
          <w:rFonts w:ascii="Arial" w:hAnsi="Arial" w:cs="Arial"/>
        </w:rPr>
        <w:t xml:space="preserve">against the </w:t>
      </w:r>
      <w:r w:rsidR="00824142">
        <w:rPr>
          <w:rFonts w:ascii="Arial" w:hAnsi="Arial" w:cs="Arial"/>
        </w:rPr>
        <w:t xml:space="preserve">said </w:t>
      </w:r>
      <w:r w:rsidR="00E30BE6">
        <w:rPr>
          <w:rFonts w:ascii="Arial" w:hAnsi="Arial" w:cs="Arial"/>
        </w:rPr>
        <w:t>finalised seniority lists of Hyderabad (Rural) and Secunderabad Nodal</w:t>
      </w:r>
      <w:r w:rsidR="00D255C0">
        <w:rPr>
          <w:rFonts w:ascii="Arial" w:hAnsi="Arial" w:cs="Arial"/>
        </w:rPr>
        <w:t xml:space="preserve"> Divisions</w:t>
      </w:r>
      <w:r w:rsidR="00C52857">
        <w:rPr>
          <w:rFonts w:ascii="Arial" w:hAnsi="Arial" w:cs="Arial"/>
        </w:rPr>
        <w:t xml:space="preserve"> vide references 3</w:t>
      </w:r>
      <w:r w:rsidR="00C52857" w:rsidRPr="00C52857">
        <w:rPr>
          <w:rFonts w:ascii="Arial" w:hAnsi="Arial" w:cs="Arial"/>
          <w:vertAlign w:val="superscript"/>
        </w:rPr>
        <w:t>rd</w:t>
      </w:r>
      <w:r w:rsidR="00C52857">
        <w:rPr>
          <w:rFonts w:ascii="Arial" w:hAnsi="Arial" w:cs="Arial"/>
        </w:rPr>
        <w:t xml:space="preserve"> and 4</w:t>
      </w:r>
      <w:r w:rsidR="00C52857" w:rsidRPr="00C52857">
        <w:rPr>
          <w:rFonts w:ascii="Arial" w:hAnsi="Arial" w:cs="Arial"/>
          <w:vertAlign w:val="superscript"/>
        </w:rPr>
        <w:t>th</w:t>
      </w:r>
      <w:r w:rsidR="00C52857">
        <w:rPr>
          <w:rFonts w:ascii="Arial" w:hAnsi="Arial" w:cs="Arial"/>
        </w:rPr>
        <w:t xml:space="preserve"> cited</w:t>
      </w:r>
      <w:r w:rsidR="00220F2A">
        <w:rPr>
          <w:rFonts w:ascii="Arial" w:hAnsi="Arial" w:cs="Arial"/>
        </w:rPr>
        <w:t xml:space="preserve"> supra</w:t>
      </w:r>
      <w:r w:rsidR="00D255C0">
        <w:rPr>
          <w:rFonts w:ascii="Arial" w:hAnsi="Arial" w:cs="Arial"/>
        </w:rPr>
        <w:t>. But</w:t>
      </w:r>
      <w:r w:rsidR="00CB54C7">
        <w:rPr>
          <w:rFonts w:ascii="Arial" w:hAnsi="Arial" w:cs="Arial"/>
        </w:rPr>
        <w:t>,</w:t>
      </w:r>
      <w:r w:rsidR="00D255C0">
        <w:rPr>
          <w:rFonts w:ascii="Arial" w:hAnsi="Arial" w:cs="Arial"/>
        </w:rPr>
        <w:t xml:space="preserve"> this office is proceeding with the work of integration </w:t>
      </w:r>
      <w:r w:rsidR="00E93CE1">
        <w:rPr>
          <w:rFonts w:ascii="Arial" w:hAnsi="Arial" w:cs="Arial"/>
        </w:rPr>
        <w:t xml:space="preserve">of the </w:t>
      </w:r>
      <w:r w:rsidR="00D255C0">
        <w:rPr>
          <w:rFonts w:ascii="Arial" w:hAnsi="Arial" w:cs="Arial"/>
        </w:rPr>
        <w:t>seniority list</w:t>
      </w:r>
      <w:r w:rsidR="00E45A6B">
        <w:rPr>
          <w:rFonts w:ascii="Arial" w:hAnsi="Arial" w:cs="Arial"/>
        </w:rPr>
        <w:t>s</w:t>
      </w:r>
      <w:r w:rsidR="00D255C0">
        <w:rPr>
          <w:rFonts w:ascii="Arial" w:hAnsi="Arial" w:cs="Arial"/>
        </w:rPr>
        <w:t xml:space="preserve"> of ACTOs </w:t>
      </w:r>
      <w:r w:rsidR="007B79B4">
        <w:rPr>
          <w:rFonts w:ascii="Arial" w:hAnsi="Arial" w:cs="Arial"/>
        </w:rPr>
        <w:t xml:space="preserve"> for the panel year</w:t>
      </w:r>
      <w:r w:rsidR="000B3391">
        <w:rPr>
          <w:rFonts w:ascii="Arial" w:hAnsi="Arial" w:cs="Arial"/>
        </w:rPr>
        <w:t xml:space="preserve"> 2009-10,            ( the missing vacancies mentioned by the Hyderabad (Rural) Nodal Division are kept at the top of the lists) </w:t>
      </w:r>
      <w:r w:rsidR="00A672BC">
        <w:rPr>
          <w:rFonts w:ascii="Arial" w:hAnsi="Arial" w:cs="Arial"/>
        </w:rPr>
        <w:t>with an assumption that the appeals filed by the individuals are</w:t>
      </w:r>
      <w:r w:rsidR="00CE1FDE">
        <w:rPr>
          <w:rFonts w:ascii="Arial" w:hAnsi="Arial" w:cs="Arial"/>
        </w:rPr>
        <w:t xml:space="preserve"> prima facie </w:t>
      </w:r>
      <w:r w:rsidR="00A672BC">
        <w:rPr>
          <w:rFonts w:ascii="Arial" w:hAnsi="Arial" w:cs="Arial"/>
        </w:rPr>
        <w:t xml:space="preserve">legally and factually  </w:t>
      </w:r>
      <w:r w:rsidR="007B79B4">
        <w:rPr>
          <w:rFonts w:ascii="Arial" w:hAnsi="Arial" w:cs="Arial"/>
        </w:rPr>
        <w:t>in</w:t>
      </w:r>
      <w:r w:rsidR="00E32E83">
        <w:rPr>
          <w:rFonts w:ascii="Arial" w:hAnsi="Arial" w:cs="Arial"/>
        </w:rPr>
        <w:t xml:space="preserve">correct, excepting to </w:t>
      </w:r>
      <w:r w:rsidR="00CE1FDE">
        <w:rPr>
          <w:rFonts w:ascii="Arial" w:hAnsi="Arial" w:cs="Arial"/>
        </w:rPr>
        <w:t xml:space="preserve">the extent detailed here under, pending disposal of the appeals. </w:t>
      </w:r>
      <w:r w:rsidR="00A672BC">
        <w:rPr>
          <w:rFonts w:ascii="Arial" w:hAnsi="Arial" w:cs="Arial"/>
        </w:rPr>
        <w:t xml:space="preserve"> </w:t>
      </w:r>
    </w:p>
    <w:p w:rsidR="00555820" w:rsidRDefault="005468F4" w:rsidP="00D24C52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2B6882">
        <w:rPr>
          <w:rFonts w:ascii="Arial" w:hAnsi="Arial" w:cs="Arial"/>
        </w:rPr>
        <w:t xml:space="preserve">.           The Government vide </w:t>
      </w:r>
      <w:r w:rsidRPr="002B6882">
        <w:rPr>
          <w:rFonts w:ascii="Arial" w:hAnsi="Arial" w:cs="Arial"/>
          <w:lang w:val="en-US"/>
        </w:rPr>
        <w:t>Memo No. 5683/CT.I/2014, Revenue (CT.I) Department, dtd. 11-6-2015</w:t>
      </w:r>
      <w:r w:rsidR="00597208" w:rsidRPr="002B6882">
        <w:rPr>
          <w:rFonts w:ascii="Arial" w:hAnsi="Arial" w:cs="Arial"/>
          <w:lang w:val="en-US"/>
        </w:rPr>
        <w:t xml:space="preserve"> have issued certain clarification</w:t>
      </w:r>
      <w:r w:rsidR="00217DE6">
        <w:rPr>
          <w:rFonts w:ascii="Arial" w:hAnsi="Arial" w:cs="Arial"/>
          <w:lang w:val="en-US"/>
        </w:rPr>
        <w:t>s</w:t>
      </w:r>
      <w:r w:rsidR="00597208" w:rsidRPr="002B6882">
        <w:rPr>
          <w:rFonts w:ascii="Arial" w:hAnsi="Arial" w:cs="Arial"/>
          <w:lang w:val="en-US"/>
        </w:rPr>
        <w:t xml:space="preserve"> with regard to </w:t>
      </w:r>
      <w:r w:rsidR="00746831" w:rsidRPr="002B6882">
        <w:rPr>
          <w:rFonts w:ascii="Arial" w:hAnsi="Arial" w:cs="Arial"/>
          <w:lang w:val="en-US"/>
        </w:rPr>
        <w:t>preparation of inter-se seniority. The same has</w:t>
      </w:r>
      <w:r w:rsidR="00217DE6">
        <w:rPr>
          <w:rFonts w:ascii="Arial" w:hAnsi="Arial" w:cs="Arial"/>
          <w:lang w:val="en-US"/>
        </w:rPr>
        <w:t xml:space="preserve"> been</w:t>
      </w:r>
      <w:r w:rsidR="00746831" w:rsidRPr="002B6882">
        <w:rPr>
          <w:rFonts w:ascii="Arial" w:hAnsi="Arial" w:cs="Arial"/>
          <w:lang w:val="en-US"/>
        </w:rPr>
        <w:t xml:space="preserve"> sent to DC’s (CT) </w:t>
      </w:r>
      <w:r w:rsidR="00F62EA0" w:rsidRPr="002B6882">
        <w:rPr>
          <w:rFonts w:ascii="Arial" w:hAnsi="Arial" w:cs="Arial"/>
          <w:lang w:val="en-US"/>
        </w:rPr>
        <w:t>Secunderabad and Hyderabad (Rural) Divisions</w:t>
      </w:r>
      <w:r w:rsidR="00746831" w:rsidRPr="002B6882">
        <w:rPr>
          <w:rFonts w:ascii="Arial" w:hAnsi="Arial" w:cs="Arial"/>
          <w:lang w:val="en-US"/>
        </w:rPr>
        <w:t xml:space="preserve"> vide reference 5</w:t>
      </w:r>
      <w:r w:rsidR="00746831" w:rsidRPr="002B6882">
        <w:rPr>
          <w:rFonts w:ascii="Arial" w:hAnsi="Arial" w:cs="Arial"/>
          <w:vertAlign w:val="superscript"/>
          <w:lang w:val="en-US"/>
        </w:rPr>
        <w:t>th</w:t>
      </w:r>
      <w:r w:rsidR="00746831" w:rsidRPr="002B6882">
        <w:rPr>
          <w:rFonts w:ascii="Arial" w:hAnsi="Arial" w:cs="Arial"/>
          <w:lang w:val="en-US"/>
        </w:rPr>
        <w:t xml:space="preserve"> cited</w:t>
      </w:r>
      <w:r w:rsidR="0047141E" w:rsidRPr="002B6882">
        <w:rPr>
          <w:rFonts w:ascii="Arial" w:hAnsi="Arial" w:cs="Arial"/>
          <w:lang w:val="en-US"/>
        </w:rPr>
        <w:t xml:space="preserve">, </w:t>
      </w:r>
      <w:r w:rsidR="00217DE6">
        <w:rPr>
          <w:rFonts w:ascii="Arial" w:hAnsi="Arial" w:cs="Arial"/>
          <w:lang w:val="en-US"/>
        </w:rPr>
        <w:t xml:space="preserve">as to </w:t>
      </w:r>
      <w:r w:rsidR="0047141E" w:rsidRPr="002B6882">
        <w:rPr>
          <w:rFonts w:ascii="Arial" w:hAnsi="Arial" w:cs="Arial"/>
        </w:rPr>
        <w:t xml:space="preserve">whether they have </w:t>
      </w:r>
      <w:r w:rsidR="00217DE6">
        <w:rPr>
          <w:rFonts w:ascii="Arial" w:hAnsi="Arial" w:cs="Arial"/>
        </w:rPr>
        <w:t xml:space="preserve">already </w:t>
      </w:r>
      <w:r w:rsidR="0047141E" w:rsidRPr="002B6882">
        <w:rPr>
          <w:rFonts w:ascii="Arial" w:hAnsi="Arial" w:cs="Arial"/>
        </w:rPr>
        <w:t>followed the Government instructions while finalising the seniority list of ACTOs for the periods from 2009-10 to 2011-12</w:t>
      </w:r>
      <w:r w:rsidR="00854E8F" w:rsidRPr="002B6882">
        <w:rPr>
          <w:rFonts w:ascii="Arial" w:hAnsi="Arial" w:cs="Arial"/>
        </w:rPr>
        <w:t xml:space="preserve">. </w:t>
      </w:r>
      <w:r w:rsidR="00857DE3">
        <w:rPr>
          <w:rFonts w:ascii="Arial" w:hAnsi="Arial" w:cs="Arial"/>
        </w:rPr>
        <w:t xml:space="preserve">Mostly, the earlier instructions and the already existing rules are reiterated. </w:t>
      </w:r>
    </w:p>
    <w:p w:rsidR="00F16016" w:rsidRPr="002B6882" w:rsidRDefault="00F16016" w:rsidP="00D24C52">
      <w:pPr>
        <w:pStyle w:val="NoSpacing"/>
        <w:jc w:val="both"/>
        <w:rPr>
          <w:rFonts w:ascii="Arial" w:hAnsi="Arial" w:cs="Arial"/>
        </w:rPr>
      </w:pPr>
    </w:p>
    <w:p w:rsidR="00FB014C" w:rsidRDefault="00CF6523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55820">
        <w:rPr>
          <w:rFonts w:ascii="Arial" w:hAnsi="Arial" w:cs="Arial"/>
        </w:rPr>
        <w:t>.</w:t>
      </w:r>
      <w:r w:rsidR="00D24C52">
        <w:rPr>
          <w:rFonts w:ascii="Arial" w:hAnsi="Arial" w:cs="Arial"/>
        </w:rPr>
        <w:t xml:space="preserve">     </w:t>
      </w:r>
      <w:r w:rsidR="005F64E9">
        <w:rPr>
          <w:rFonts w:ascii="Arial" w:hAnsi="Arial" w:cs="Arial"/>
        </w:rPr>
        <w:t xml:space="preserve">  Therefore, it is proposed to issue this show cause notice for preparation of integrated se</w:t>
      </w:r>
      <w:r w:rsidR="00BF1F6A">
        <w:rPr>
          <w:rFonts w:ascii="Arial" w:hAnsi="Arial" w:cs="Arial"/>
        </w:rPr>
        <w:t xml:space="preserve">niority list of ACTOs of Zone VI i.e., Secunderabad and Hyderabad (Rural) </w:t>
      </w:r>
      <w:r w:rsidR="00D8046E">
        <w:rPr>
          <w:rFonts w:ascii="Arial" w:hAnsi="Arial" w:cs="Arial"/>
        </w:rPr>
        <w:t xml:space="preserve">Nodal </w:t>
      </w:r>
      <w:r w:rsidR="00BF1F6A">
        <w:rPr>
          <w:rFonts w:ascii="Arial" w:hAnsi="Arial" w:cs="Arial"/>
        </w:rPr>
        <w:t>Division</w:t>
      </w:r>
      <w:r w:rsidR="00D8046E">
        <w:rPr>
          <w:rFonts w:ascii="Arial" w:hAnsi="Arial" w:cs="Arial"/>
        </w:rPr>
        <w:t>s</w:t>
      </w:r>
      <w:r w:rsidR="00426525">
        <w:rPr>
          <w:rFonts w:ascii="Arial" w:hAnsi="Arial" w:cs="Arial"/>
        </w:rPr>
        <w:t xml:space="preserve"> only</w:t>
      </w:r>
      <w:r w:rsidR="00FB014C">
        <w:rPr>
          <w:rFonts w:ascii="Arial" w:hAnsi="Arial" w:cs="Arial"/>
        </w:rPr>
        <w:t xml:space="preserve"> for the </w:t>
      </w:r>
      <w:r w:rsidR="003A6B6C">
        <w:rPr>
          <w:rFonts w:ascii="Arial" w:hAnsi="Arial" w:cs="Arial"/>
        </w:rPr>
        <w:t>panel year 2009-10</w:t>
      </w:r>
      <w:r w:rsidR="00D8046E">
        <w:rPr>
          <w:rFonts w:ascii="Arial" w:hAnsi="Arial" w:cs="Arial"/>
        </w:rPr>
        <w:t>,</w:t>
      </w:r>
      <w:r w:rsidR="00F16016">
        <w:rPr>
          <w:rFonts w:ascii="Arial" w:hAnsi="Arial" w:cs="Arial"/>
        </w:rPr>
        <w:t xml:space="preserve"> </w:t>
      </w:r>
      <w:r w:rsidR="00232F20">
        <w:rPr>
          <w:rFonts w:ascii="Arial" w:hAnsi="Arial" w:cs="Arial"/>
        </w:rPr>
        <w:t xml:space="preserve">along with </w:t>
      </w:r>
      <w:r w:rsidR="0069524D">
        <w:rPr>
          <w:rFonts w:ascii="Arial" w:hAnsi="Arial" w:cs="Arial"/>
        </w:rPr>
        <w:t xml:space="preserve">the </w:t>
      </w:r>
      <w:r w:rsidR="00232F20">
        <w:rPr>
          <w:rFonts w:ascii="Arial" w:hAnsi="Arial" w:cs="Arial"/>
        </w:rPr>
        <w:t xml:space="preserve">missing vacancies. </w:t>
      </w:r>
    </w:p>
    <w:p w:rsidR="004F54AE" w:rsidRDefault="00CF6523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24C52">
        <w:rPr>
          <w:rFonts w:ascii="Arial" w:hAnsi="Arial" w:cs="Arial"/>
        </w:rPr>
        <w:t xml:space="preserve">.        </w:t>
      </w:r>
      <w:r w:rsidR="0046215E">
        <w:rPr>
          <w:rFonts w:ascii="Arial" w:hAnsi="Arial" w:cs="Arial"/>
        </w:rPr>
        <w:t xml:space="preserve">  The following principles, rules and Go</w:t>
      </w:r>
      <w:r w:rsidR="00B5146B">
        <w:rPr>
          <w:rFonts w:ascii="Arial" w:hAnsi="Arial" w:cs="Arial"/>
        </w:rPr>
        <w:t>vernment instructions are taken</w:t>
      </w:r>
      <w:r w:rsidR="00866515">
        <w:rPr>
          <w:rFonts w:ascii="Arial" w:hAnsi="Arial" w:cs="Arial"/>
        </w:rPr>
        <w:t xml:space="preserve"> into </w:t>
      </w:r>
      <w:r w:rsidR="00A51CAF">
        <w:rPr>
          <w:rFonts w:ascii="Arial" w:hAnsi="Arial" w:cs="Arial"/>
        </w:rPr>
        <w:t>consideration for</w:t>
      </w:r>
      <w:r w:rsidR="0046215E">
        <w:rPr>
          <w:rFonts w:ascii="Arial" w:hAnsi="Arial" w:cs="Arial"/>
        </w:rPr>
        <w:t xml:space="preserve"> </w:t>
      </w:r>
      <w:r w:rsidR="00266200">
        <w:rPr>
          <w:rFonts w:ascii="Arial" w:hAnsi="Arial" w:cs="Arial"/>
        </w:rPr>
        <w:t xml:space="preserve">the </w:t>
      </w:r>
      <w:r w:rsidR="00842729">
        <w:rPr>
          <w:rFonts w:ascii="Arial" w:hAnsi="Arial" w:cs="Arial"/>
        </w:rPr>
        <w:t xml:space="preserve">preparation of </w:t>
      </w:r>
      <w:r w:rsidR="00866515">
        <w:rPr>
          <w:rFonts w:ascii="Arial" w:hAnsi="Arial" w:cs="Arial"/>
        </w:rPr>
        <w:t xml:space="preserve">the </w:t>
      </w:r>
      <w:r w:rsidR="00842729">
        <w:rPr>
          <w:rFonts w:ascii="Arial" w:hAnsi="Arial" w:cs="Arial"/>
        </w:rPr>
        <w:t xml:space="preserve">integrated seniority list of ACTOs of Zone VI </w:t>
      </w:r>
      <w:r w:rsidR="00892DEE">
        <w:rPr>
          <w:rFonts w:ascii="Arial" w:hAnsi="Arial" w:cs="Arial"/>
        </w:rPr>
        <w:t xml:space="preserve">i.e., Secunderabad and Hyderabad </w:t>
      </w:r>
      <w:r w:rsidR="00FF61A1">
        <w:rPr>
          <w:rFonts w:ascii="Arial" w:hAnsi="Arial" w:cs="Arial"/>
        </w:rPr>
        <w:t>(</w:t>
      </w:r>
      <w:r w:rsidR="00892DEE">
        <w:rPr>
          <w:rFonts w:ascii="Arial" w:hAnsi="Arial" w:cs="Arial"/>
        </w:rPr>
        <w:t>Rural</w:t>
      </w:r>
      <w:r w:rsidR="00FF61A1">
        <w:rPr>
          <w:rFonts w:ascii="Arial" w:hAnsi="Arial" w:cs="Arial"/>
        </w:rPr>
        <w:t>)</w:t>
      </w:r>
      <w:r w:rsidR="00892DEE">
        <w:rPr>
          <w:rFonts w:ascii="Arial" w:hAnsi="Arial" w:cs="Arial"/>
        </w:rPr>
        <w:t xml:space="preserve"> Nodal Division</w:t>
      </w:r>
      <w:r w:rsidR="00617DCD">
        <w:rPr>
          <w:rFonts w:ascii="Arial" w:hAnsi="Arial" w:cs="Arial"/>
        </w:rPr>
        <w:t>s</w:t>
      </w:r>
      <w:r w:rsidR="004F54AE">
        <w:rPr>
          <w:rFonts w:ascii="Arial" w:hAnsi="Arial" w:cs="Arial"/>
        </w:rPr>
        <w:t xml:space="preserve"> for the panel year 2009-10.</w:t>
      </w:r>
    </w:p>
    <w:p w:rsidR="007A00CD" w:rsidRPr="00D24C52" w:rsidRDefault="002B32DB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 xml:space="preserve">i) </w:t>
      </w:r>
      <w:r w:rsidR="00533790" w:rsidRPr="00D24C52">
        <w:rPr>
          <w:rFonts w:ascii="Arial" w:hAnsi="Arial" w:cs="Arial"/>
        </w:rPr>
        <w:t xml:space="preserve"> </w:t>
      </w:r>
      <w:r w:rsidR="007A00CD" w:rsidRPr="00D24C52">
        <w:rPr>
          <w:rFonts w:ascii="Arial" w:hAnsi="Arial" w:cs="Arial"/>
        </w:rPr>
        <w:t>A.P. Commercial Taxes Subordinate Service Rules, 1990.</w:t>
      </w:r>
    </w:p>
    <w:p w:rsidR="007A00CD" w:rsidRPr="00D24C52" w:rsidRDefault="007A00CD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 xml:space="preserve">ii) </w:t>
      </w:r>
      <w:r w:rsidR="008F117A" w:rsidRPr="00D24C52">
        <w:rPr>
          <w:rFonts w:ascii="Arial" w:hAnsi="Arial" w:cs="Arial"/>
        </w:rPr>
        <w:t>Rule 33,</w:t>
      </w:r>
      <w:r w:rsidRPr="00D24C52">
        <w:rPr>
          <w:rFonts w:ascii="Arial" w:hAnsi="Arial" w:cs="Arial"/>
        </w:rPr>
        <w:t xml:space="preserve"> 34 </w:t>
      </w:r>
      <w:r w:rsidR="008F117A" w:rsidRPr="00D24C52">
        <w:rPr>
          <w:rFonts w:ascii="Arial" w:hAnsi="Arial" w:cs="Arial"/>
        </w:rPr>
        <w:t xml:space="preserve"> and 36 </w:t>
      </w:r>
      <w:r w:rsidRPr="00D24C52">
        <w:rPr>
          <w:rFonts w:ascii="Arial" w:hAnsi="Arial" w:cs="Arial"/>
        </w:rPr>
        <w:t>of A.P. State and Subordinate Service Rules, 1996</w:t>
      </w:r>
    </w:p>
    <w:p w:rsidR="002B32DB" w:rsidRPr="00D24C52" w:rsidRDefault="007A00CD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>i</w:t>
      </w:r>
      <w:r w:rsidR="002B32DB" w:rsidRPr="00D24C52">
        <w:rPr>
          <w:rFonts w:ascii="Arial" w:hAnsi="Arial" w:cs="Arial"/>
        </w:rPr>
        <w:t>ii) Circular Memo No. 16/Ser.A/93-39, General Administration (Services.</w:t>
      </w:r>
      <w:r w:rsidR="00074C03" w:rsidRPr="00D24C52">
        <w:rPr>
          <w:rFonts w:ascii="Arial" w:hAnsi="Arial" w:cs="Arial"/>
        </w:rPr>
        <w:t xml:space="preserve"> </w:t>
      </w:r>
      <w:r w:rsidR="002B32DB" w:rsidRPr="00D24C52">
        <w:rPr>
          <w:rFonts w:ascii="Arial" w:hAnsi="Arial" w:cs="Arial"/>
        </w:rPr>
        <w:t xml:space="preserve">A) Department, </w:t>
      </w:r>
    </w:p>
    <w:p w:rsidR="002B32DB" w:rsidRPr="00D24C52" w:rsidRDefault="002B32DB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 xml:space="preserve">     dated 21-4-1999.</w:t>
      </w:r>
    </w:p>
    <w:p w:rsidR="00EE54DF" w:rsidRPr="00D24C52" w:rsidRDefault="007A00CD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>iv</w:t>
      </w:r>
      <w:r w:rsidR="00EE54DF" w:rsidRPr="00D24C52">
        <w:rPr>
          <w:rFonts w:ascii="Arial" w:hAnsi="Arial" w:cs="Arial"/>
        </w:rPr>
        <w:t xml:space="preserve">) </w:t>
      </w:r>
      <w:r w:rsidR="00533790" w:rsidRPr="00D24C52">
        <w:rPr>
          <w:rFonts w:ascii="Arial" w:hAnsi="Arial" w:cs="Arial"/>
        </w:rPr>
        <w:t>Memo No. 263/CT.I(2)/2011, Revenue (CT.I) Department, dated 29-06-2011.</w:t>
      </w:r>
    </w:p>
    <w:p w:rsidR="00533790" w:rsidRPr="00D24C52" w:rsidRDefault="00533790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 xml:space="preserve">v) </w:t>
      </w:r>
      <w:r w:rsidR="00D24C52">
        <w:rPr>
          <w:rFonts w:ascii="Arial" w:hAnsi="Arial" w:cs="Arial"/>
        </w:rPr>
        <w:t xml:space="preserve"> </w:t>
      </w:r>
      <w:r w:rsidR="00112365" w:rsidRPr="00D24C52">
        <w:rPr>
          <w:rFonts w:ascii="Arial" w:hAnsi="Arial" w:cs="Arial"/>
          <w:lang w:val="en-US"/>
        </w:rPr>
        <w:t>Memo No. 5683/CT.I/2014, Revenue (CT.I) Department, dtd. 11-6-2015</w:t>
      </w:r>
      <w:r w:rsidRPr="00D24C52">
        <w:rPr>
          <w:rFonts w:ascii="Arial" w:hAnsi="Arial" w:cs="Arial"/>
        </w:rPr>
        <w:t>.</w:t>
      </w:r>
    </w:p>
    <w:p w:rsidR="00617DCD" w:rsidRPr="00D24C52" w:rsidRDefault="00617DCD" w:rsidP="00D24C52">
      <w:pPr>
        <w:pStyle w:val="NoSpacing"/>
        <w:rPr>
          <w:rFonts w:ascii="Arial" w:hAnsi="Arial" w:cs="Arial"/>
        </w:rPr>
      </w:pPr>
      <w:r w:rsidRPr="00D24C52">
        <w:rPr>
          <w:rFonts w:ascii="Arial" w:hAnsi="Arial" w:cs="Arial"/>
        </w:rPr>
        <w:t xml:space="preserve">vi) </w:t>
      </w:r>
      <w:r w:rsidR="006A466F" w:rsidRPr="00D24C52">
        <w:rPr>
          <w:rFonts w:ascii="Arial" w:hAnsi="Arial" w:cs="Arial"/>
        </w:rPr>
        <w:t>Memo No. 3226/CT.1/2014, Revenue (CT.I) Department, dtd. 26-05-2015</w:t>
      </w:r>
      <w:r w:rsidR="00CF6523" w:rsidRPr="00D24C52">
        <w:rPr>
          <w:rFonts w:ascii="Arial" w:hAnsi="Arial" w:cs="Arial"/>
        </w:rPr>
        <w:t>.</w:t>
      </w:r>
    </w:p>
    <w:p w:rsidR="00CF6523" w:rsidRPr="00D24C52" w:rsidRDefault="00CF6523" w:rsidP="00D24C52">
      <w:pPr>
        <w:spacing w:line="240" w:lineRule="auto"/>
        <w:rPr>
          <w:rFonts w:ascii="Arial" w:hAnsi="Arial" w:cs="Arial"/>
          <w:sz w:val="8"/>
        </w:rPr>
      </w:pPr>
    </w:p>
    <w:p w:rsidR="001C13F8" w:rsidRPr="004C7719" w:rsidRDefault="00CF6523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4171A5" w:rsidRPr="004C7719">
        <w:rPr>
          <w:rFonts w:ascii="Arial" w:hAnsi="Arial" w:cs="Arial"/>
        </w:rPr>
        <w:t xml:space="preserve">.        It is further </w:t>
      </w:r>
      <w:r w:rsidR="0099098A" w:rsidRPr="004C7719">
        <w:rPr>
          <w:rFonts w:ascii="Arial" w:hAnsi="Arial" w:cs="Arial"/>
        </w:rPr>
        <w:t xml:space="preserve">noted that Sri K.Bheekya, ACTO, Hyderabad </w:t>
      </w:r>
      <w:r w:rsidR="00C233C0">
        <w:rPr>
          <w:rFonts w:ascii="Arial" w:hAnsi="Arial" w:cs="Arial"/>
        </w:rPr>
        <w:t>(</w:t>
      </w:r>
      <w:r w:rsidR="0099098A" w:rsidRPr="004C7719">
        <w:rPr>
          <w:rFonts w:ascii="Arial" w:hAnsi="Arial" w:cs="Arial"/>
        </w:rPr>
        <w:t>Rural</w:t>
      </w:r>
      <w:r w:rsidR="00C233C0">
        <w:rPr>
          <w:rFonts w:ascii="Arial" w:hAnsi="Arial" w:cs="Arial"/>
        </w:rPr>
        <w:t>)</w:t>
      </w:r>
      <w:r w:rsidR="0099098A" w:rsidRPr="004C7719">
        <w:rPr>
          <w:rFonts w:ascii="Arial" w:hAnsi="Arial" w:cs="Arial"/>
        </w:rPr>
        <w:t xml:space="preserve"> Division contended that the then Additional Commissioner (CT)</w:t>
      </w:r>
      <w:r w:rsidR="000D78AE" w:rsidRPr="004C7719">
        <w:rPr>
          <w:rFonts w:ascii="Arial" w:hAnsi="Arial" w:cs="Arial"/>
        </w:rPr>
        <w:t xml:space="preserve"> </w:t>
      </w:r>
      <w:r w:rsidR="00C1006E">
        <w:rPr>
          <w:rFonts w:ascii="Arial" w:hAnsi="Arial" w:cs="Arial"/>
        </w:rPr>
        <w:t xml:space="preserve">has revised the seniority lists, </w:t>
      </w:r>
      <w:r w:rsidR="000D78AE" w:rsidRPr="004C7719">
        <w:rPr>
          <w:rFonts w:ascii="Arial" w:hAnsi="Arial" w:cs="Arial"/>
        </w:rPr>
        <w:t>interalia</w:t>
      </w:r>
      <w:r w:rsidR="00C1006E">
        <w:rPr>
          <w:rFonts w:ascii="Arial" w:hAnsi="Arial" w:cs="Arial"/>
        </w:rPr>
        <w:t>,</w:t>
      </w:r>
      <w:r w:rsidR="000D78AE" w:rsidRPr="004C7719">
        <w:rPr>
          <w:rFonts w:ascii="Arial" w:hAnsi="Arial" w:cs="Arial"/>
        </w:rPr>
        <w:t xml:space="preserve"> for the year 2008-09 and determined th</w:t>
      </w:r>
      <w:r w:rsidR="001F2367" w:rsidRPr="004C7719">
        <w:rPr>
          <w:rFonts w:ascii="Arial" w:hAnsi="Arial" w:cs="Arial"/>
        </w:rPr>
        <w:t>at the next roster point to be consider</w:t>
      </w:r>
      <w:r w:rsidR="00C1006E">
        <w:rPr>
          <w:rFonts w:ascii="Arial" w:hAnsi="Arial" w:cs="Arial"/>
        </w:rPr>
        <w:t xml:space="preserve">ed for the </w:t>
      </w:r>
      <w:r w:rsidR="00D954FF">
        <w:rPr>
          <w:rFonts w:ascii="Arial" w:hAnsi="Arial" w:cs="Arial"/>
        </w:rPr>
        <w:t xml:space="preserve">panel </w:t>
      </w:r>
      <w:r w:rsidR="00C1006E">
        <w:rPr>
          <w:rFonts w:ascii="Arial" w:hAnsi="Arial" w:cs="Arial"/>
        </w:rPr>
        <w:t xml:space="preserve">year 2009-10 is 54; and </w:t>
      </w:r>
      <w:r w:rsidR="0039084B">
        <w:rPr>
          <w:rFonts w:ascii="Arial" w:hAnsi="Arial" w:cs="Arial"/>
        </w:rPr>
        <w:t>that</w:t>
      </w:r>
      <w:r w:rsidR="00583DA0">
        <w:rPr>
          <w:rFonts w:ascii="Arial" w:hAnsi="Arial" w:cs="Arial"/>
        </w:rPr>
        <w:t>,</w:t>
      </w:r>
      <w:r w:rsidR="0039084B">
        <w:rPr>
          <w:rFonts w:ascii="Arial" w:hAnsi="Arial" w:cs="Arial"/>
        </w:rPr>
        <w:t xml:space="preserve"> as</w:t>
      </w:r>
      <w:r w:rsidR="001F2367" w:rsidRPr="004C7719">
        <w:rPr>
          <w:rFonts w:ascii="Arial" w:hAnsi="Arial" w:cs="Arial"/>
        </w:rPr>
        <w:t xml:space="preserve"> against this, the DC(CT), Hyderabad (Rural) Division</w:t>
      </w:r>
      <w:r w:rsidR="0039084B">
        <w:rPr>
          <w:rFonts w:ascii="Arial" w:hAnsi="Arial" w:cs="Arial"/>
        </w:rPr>
        <w:t>,</w:t>
      </w:r>
      <w:r w:rsidR="001F2367" w:rsidRPr="004C7719">
        <w:rPr>
          <w:rFonts w:ascii="Arial" w:hAnsi="Arial" w:cs="Arial"/>
        </w:rPr>
        <w:t xml:space="preserve"> </w:t>
      </w:r>
      <w:r w:rsidR="00164340" w:rsidRPr="004C7719">
        <w:rPr>
          <w:rFonts w:ascii="Arial" w:hAnsi="Arial" w:cs="Arial"/>
        </w:rPr>
        <w:t xml:space="preserve">had determined the seniority lists for the year 2009-10 starting from the roster point No.60. </w:t>
      </w:r>
      <w:r w:rsidR="00545D67" w:rsidRPr="004C7719">
        <w:rPr>
          <w:rFonts w:ascii="Arial" w:hAnsi="Arial" w:cs="Arial"/>
        </w:rPr>
        <w:t>Sri K. Bheekya, ACTO is assigned</w:t>
      </w:r>
      <w:r w:rsidR="0048634F">
        <w:rPr>
          <w:rFonts w:ascii="Arial" w:hAnsi="Arial" w:cs="Arial"/>
        </w:rPr>
        <w:t xml:space="preserve"> </w:t>
      </w:r>
      <w:r w:rsidR="00342561">
        <w:rPr>
          <w:rFonts w:ascii="Arial" w:hAnsi="Arial" w:cs="Arial"/>
        </w:rPr>
        <w:t xml:space="preserve">as of now, </w:t>
      </w:r>
      <w:r w:rsidR="00545D67" w:rsidRPr="004C7719">
        <w:rPr>
          <w:rFonts w:ascii="Arial" w:hAnsi="Arial" w:cs="Arial"/>
        </w:rPr>
        <w:t xml:space="preserve">seniority appropriately in the integrated seniority list of the year 2009-10 annexed to this notice. </w:t>
      </w:r>
    </w:p>
    <w:p w:rsidR="00DB6BC5" w:rsidRPr="004C7719" w:rsidRDefault="00CF6523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 w:rsidRPr="004C7719">
        <w:rPr>
          <w:rFonts w:ascii="Arial" w:hAnsi="Arial" w:cs="Arial"/>
        </w:rPr>
        <w:lastRenderedPageBreak/>
        <w:t>9</w:t>
      </w:r>
      <w:r w:rsidR="00942159" w:rsidRPr="004C7719">
        <w:rPr>
          <w:rFonts w:ascii="Arial" w:hAnsi="Arial" w:cs="Arial"/>
        </w:rPr>
        <w:t xml:space="preserve">.     </w:t>
      </w:r>
      <w:r w:rsidR="00843942" w:rsidRPr="004C7719">
        <w:rPr>
          <w:rFonts w:ascii="Arial" w:hAnsi="Arial" w:cs="Arial"/>
        </w:rPr>
        <w:t>Thus, the persons shown in the Annexure to this show cause notice may file their written objections</w:t>
      </w:r>
      <w:r w:rsidR="006F6AB8" w:rsidRPr="004C7719">
        <w:rPr>
          <w:rFonts w:ascii="Arial" w:hAnsi="Arial" w:cs="Arial"/>
        </w:rPr>
        <w:t>,</w:t>
      </w:r>
      <w:r w:rsidR="00843942" w:rsidRPr="004C7719">
        <w:rPr>
          <w:rFonts w:ascii="Arial" w:hAnsi="Arial" w:cs="Arial"/>
        </w:rPr>
        <w:t xml:space="preserve"> </w:t>
      </w:r>
      <w:r w:rsidR="00A429AE" w:rsidRPr="004C7719">
        <w:rPr>
          <w:rFonts w:ascii="Arial" w:hAnsi="Arial" w:cs="Arial"/>
        </w:rPr>
        <w:t>if any</w:t>
      </w:r>
      <w:r w:rsidR="006F6AB8" w:rsidRPr="004C7719">
        <w:rPr>
          <w:rFonts w:ascii="Arial" w:hAnsi="Arial" w:cs="Arial"/>
        </w:rPr>
        <w:t>,</w:t>
      </w:r>
      <w:r w:rsidR="00A429AE" w:rsidRPr="004C7719">
        <w:rPr>
          <w:rFonts w:ascii="Arial" w:hAnsi="Arial" w:cs="Arial"/>
        </w:rPr>
        <w:t xml:space="preserve"> within fifteen (15) days </w:t>
      </w:r>
      <w:r w:rsidR="00110C2C" w:rsidRPr="004C7719">
        <w:rPr>
          <w:rFonts w:ascii="Arial" w:hAnsi="Arial" w:cs="Arial"/>
        </w:rPr>
        <w:t xml:space="preserve">from the date of </w:t>
      </w:r>
      <w:r w:rsidR="0039084B">
        <w:rPr>
          <w:rFonts w:ascii="Arial" w:hAnsi="Arial" w:cs="Arial"/>
        </w:rPr>
        <w:t xml:space="preserve">issue </w:t>
      </w:r>
      <w:r w:rsidR="006F6AB8" w:rsidRPr="004C7719">
        <w:rPr>
          <w:rFonts w:ascii="Arial" w:hAnsi="Arial" w:cs="Arial"/>
        </w:rPr>
        <w:t>of this notice</w:t>
      </w:r>
      <w:r w:rsidR="005E4270">
        <w:rPr>
          <w:rFonts w:ascii="Arial" w:hAnsi="Arial" w:cs="Arial"/>
        </w:rPr>
        <w:t xml:space="preserve"> </w:t>
      </w:r>
      <w:r w:rsidR="00925E85">
        <w:rPr>
          <w:rFonts w:ascii="Arial" w:hAnsi="Arial" w:cs="Arial"/>
        </w:rPr>
        <w:t>(</w:t>
      </w:r>
      <w:r w:rsidR="005E4270">
        <w:rPr>
          <w:rFonts w:ascii="Arial" w:hAnsi="Arial" w:cs="Arial"/>
        </w:rPr>
        <w:t>This notice is being kept</w:t>
      </w:r>
      <w:r w:rsidR="006F6AB8" w:rsidRPr="004C7719">
        <w:rPr>
          <w:rFonts w:ascii="Arial" w:hAnsi="Arial" w:cs="Arial"/>
        </w:rPr>
        <w:t xml:space="preserve"> </w:t>
      </w:r>
      <w:r w:rsidR="00110C2C" w:rsidRPr="004C7719">
        <w:rPr>
          <w:rFonts w:ascii="Arial" w:hAnsi="Arial" w:cs="Arial"/>
        </w:rPr>
        <w:t>in the Departmental portal (</w:t>
      </w:r>
      <w:hyperlink r:id="rId4" w:history="1">
        <w:r w:rsidR="00110C2C" w:rsidRPr="004C7719">
          <w:rPr>
            <w:rStyle w:val="Hyperlink"/>
            <w:rFonts w:ascii="Arial" w:hAnsi="Arial" w:cs="Arial"/>
          </w:rPr>
          <w:t>www.tgct.gov.in</w:t>
        </w:r>
      </w:hyperlink>
      <w:r w:rsidR="0034069C">
        <w:rPr>
          <w:rFonts w:ascii="Arial" w:hAnsi="Arial" w:cs="Arial"/>
        </w:rPr>
        <w:t>) also</w:t>
      </w:r>
      <w:r w:rsidR="00925E85">
        <w:rPr>
          <w:rFonts w:ascii="Arial" w:hAnsi="Arial" w:cs="Arial"/>
        </w:rPr>
        <w:t xml:space="preserve">) </w:t>
      </w:r>
      <w:r w:rsidR="0034069C">
        <w:rPr>
          <w:rFonts w:ascii="Arial" w:hAnsi="Arial" w:cs="Arial"/>
        </w:rPr>
        <w:t xml:space="preserve"> </w:t>
      </w:r>
      <w:r w:rsidR="00110C2C" w:rsidRPr="004C7719">
        <w:rPr>
          <w:rFonts w:ascii="Arial" w:hAnsi="Arial" w:cs="Arial"/>
        </w:rPr>
        <w:t>failing which, it will be construed that they have no objections to file</w:t>
      </w:r>
      <w:r w:rsidR="0034069C">
        <w:rPr>
          <w:rFonts w:ascii="Arial" w:hAnsi="Arial" w:cs="Arial"/>
        </w:rPr>
        <w:t xml:space="preserve"> against the proposals made herein</w:t>
      </w:r>
      <w:r w:rsidR="00110C2C" w:rsidRPr="004C7719">
        <w:rPr>
          <w:rFonts w:ascii="Arial" w:hAnsi="Arial" w:cs="Arial"/>
        </w:rPr>
        <w:t xml:space="preserve"> and orders</w:t>
      </w:r>
      <w:r w:rsidR="00F65710">
        <w:rPr>
          <w:rFonts w:ascii="Arial" w:hAnsi="Arial" w:cs="Arial"/>
        </w:rPr>
        <w:t>,</w:t>
      </w:r>
      <w:r w:rsidR="00110C2C" w:rsidRPr="004C7719">
        <w:rPr>
          <w:rFonts w:ascii="Arial" w:hAnsi="Arial" w:cs="Arial"/>
        </w:rPr>
        <w:t xml:space="preserve"> as deemed fit</w:t>
      </w:r>
      <w:r w:rsidR="00F65710">
        <w:rPr>
          <w:rFonts w:ascii="Arial" w:hAnsi="Arial" w:cs="Arial"/>
        </w:rPr>
        <w:t>,</w:t>
      </w:r>
      <w:r w:rsidR="00110C2C" w:rsidRPr="004C7719">
        <w:rPr>
          <w:rFonts w:ascii="Arial" w:hAnsi="Arial" w:cs="Arial"/>
        </w:rPr>
        <w:t xml:space="preserve"> would be passed</w:t>
      </w:r>
      <w:r w:rsidR="0064706A">
        <w:rPr>
          <w:rFonts w:ascii="Arial" w:hAnsi="Arial" w:cs="Arial"/>
        </w:rPr>
        <w:t>,</w:t>
      </w:r>
      <w:r w:rsidR="00110C2C" w:rsidRPr="004C7719">
        <w:rPr>
          <w:rFonts w:ascii="Arial" w:hAnsi="Arial" w:cs="Arial"/>
        </w:rPr>
        <w:t xml:space="preserve"> without any further notice in the matter.</w:t>
      </w:r>
    </w:p>
    <w:p w:rsidR="003E5639" w:rsidRPr="004C7719" w:rsidRDefault="00450260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 w:rsidRPr="004C7719">
        <w:rPr>
          <w:rFonts w:ascii="Arial" w:hAnsi="Arial" w:cs="Arial"/>
        </w:rPr>
        <w:t>10</w:t>
      </w:r>
      <w:r w:rsidR="00110C2C" w:rsidRPr="004C7719">
        <w:rPr>
          <w:rFonts w:ascii="Arial" w:hAnsi="Arial" w:cs="Arial"/>
        </w:rPr>
        <w:t xml:space="preserve">.      This show cause notice shall be subject to </w:t>
      </w:r>
      <w:r w:rsidR="0064706A">
        <w:rPr>
          <w:rFonts w:ascii="Arial" w:hAnsi="Arial" w:cs="Arial"/>
        </w:rPr>
        <w:t xml:space="preserve">the </w:t>
      </w:r>
      <w:r w:rsidR="00110C2C" w:rsidRPr="004C7719">
        <w:rPr>
          <w:rFonts w:ascii="Arial" w:hAnsi="Arial" w:cs="Arial"/>
        </w:rPr>
        <w:t>outcome of SLPs/W.Ps/O.As/C.As, appeals, etc,, pending</w:t>
      </w:r>
      <w:r w:rsidR="00CD1C4F">
        <w:rPr>
          <w:rFonts w:ascii="Arial" w:hAnsi="Arial" w:cs="Arial"/>
        </w:rPr>
        <w:t>,</w:t>
      </w:r>
      <w:r w:rsidR="00110C2C" w:rsidRPr="004C7719">
        <w:rPr>
          <w:rFonts w:ascii="Arial" w:hAnsi="Arial" w:cs="Arial"/>
        </w:rPr>
        <w:t xml:space="preserve"> if any, before the respective </w:t>
      </w:r>
      <w:r w:rsidR="003E5639" w:rsidRPr="004C7719">
        <w:rPr>
          <w:rFonts w:ascii="Arial" w:hAnsi="Arial" w:cs="Arial"/>
        </w:rPr>
        <w:t xml:space="preserve">appellate forums, authorities, etc., </w:t>
      </w:r>
    </w:p>
    <w:p w:rsidR="00DB6BC5" w:rsidRPr="004C7719" w:rsidRDefault="00CD1C4F" w:rsidP="00D24C52">
      <w:pPr>
        <w:tabs>
          <w:tab w:val="left" w:pos="3780"/>
        </w:tabs>
        <w:spacing w:line="240" w:lineRule="auto"/>
        <w:ind w:right="-28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="00A664ED">
        <w:rPr>
          <w:rFonts w:ascii="Arial" w:hAnsi="Arial" w:cs="Arial"/>
        </w:rPr>
        <w:t xml:space="preserve">   </w:t>
      </w:r>
      <w:r w:rsidR="00D177D4">
        <w:rPr>
          <w:rFonts w:ascii="Arial" w:hAnsi="Arial" w:cs="Arial"/>
        </w:rPr>
        <w:t xml:space="preserve"> </w:t>
      </w:r>
      <w:r w:rsidR="00222A6D">
        <w:rPr>
          <w:rFonts w:ascii="Arial" w:hAnsi="Arial" w:cs="Arial"/>
        </w:rPr>
        <w:t xml:space="preserve">  It is further noted here</w:t>
      </w:r>
      <w:r w:rsidR="00A664ED">
        <w:rPr>
          <w:rFonts w:ascii="Arial" w:hAnsi="Arial" w:cs="Arial"/>
        </w:rPr>
        <w:t xml:space="preserve">in that the expression </w:t>
      </w:r>
      <w:r w:rsidR="00764C93">
        <w:rPr>
          <w:rFonts w:ascii="Arial" w:hAnsi="Arial" w:cs="Arial"/>
        </w:rPr>
        <w:t>‘panel</w:t>
      </w:r>
      <w:r w:rsidR="00A664ED">
        <w:rPr>
          <w:rFonts w:ascii="Arial" w:hAnsi="Arial" w:cs="Arial"/>
        </w:rPr>
        <w:t xml:space="preserve"> year 2009-10</w:t>
      </w:r>
      <w:r w:rsidR="00764C93">
        <w:rPr>
          <w:rFonts w:ascii="Arial" w:hAnsi="Arial" w:cs="Arial"/>
        </w:rPr>
        <w:t>’</w:t>
      </w:r>
      <w:r w:rsidR="00A664ED">
        <w:rPr>
          <w:rFonts w:ascii="Arial" w:hAnsi="Arial" w:cs="Arial"/>
        </w:rPr>
        <w:t xml:space="preserve"> is used herein only for </w:t>
      </w:r>
      <w:r w:rsidR="00222A6D">
        <w:rPr>
          <w:rFonts w:ascii="Arial" w:hAnsi="Arial" w:cs="Arial"/>
        </w:rPr>
        <w:t>t</w:t>
      </w:r>
      <w:r w:rsidR="00A664ED">
        <w:rPr>
          <w:rFonts w:ascii="Arial" w:hAnsi="Arial" w:cs="Arial"/>
        </w:rPr>
        <w:t xml:space="preserve">he purpose of convenience, and not with any other intention. </w:t>
      </w:r>
    </w:p>
    <w:p w:rsidR="00942159" w:rsidRPr="004C7719" w:rsidRDefault="00450260" w:rsidP="00D24C52">
      <w:pPr>
        <w:spacing w:line="240" w:lineRule="auto"/>
        <w:ind w:right="-720"/>
        <w:jc w:val="both"/>
        <w:rPr>
          <w:rFonts w:ascii="Arial" w:hAnsi="Arial" w:cs="Arial"/>
        </w:rPr>
      </w:pPr>
      <w:r w:rsidRPr="004C7719">
        <w:rPr>
          <w:rFonts w:ascii="Arial" w:hAnsi="Arial" w:cs="Arial"/>
        </w:rPr>
        <w:t>11</w:t>
      </w:r>
      <w:r w:rsidR="00D177D4">
        <w:rPr>
          <w:rFonts w:ascii="Arial" w:hAnsi="Arial" w:cs="Arial"/>
        </w:rPr>
        <w:t xml:space="preserve">.     </w:t>
      </w:r>
      <w:r w:rsidR="00D75F7E" w:rsidRPr="004C7719">
        <w:rPr>
          <w:rFonts w:ascii="Arial" w:hAnsi="Arial" w:cs="Arial"/>
        </w:rPr>
        <w:t xml:space="preserve"> A copy of this notice is also available on the Commercial Taxes Department portal and </w:t>
      </w:r>
      <w:r w:rsidR="004D0124" w:rsidRPr="004C7719">
        <w:rPr>
          <w:rFonts w:ascii="Arial" w:hAnsi="Arial" w:cs="Arial"/>
        </w:rPr>
        <w:t xml:space="preserve">can be accessed at the web address </w:t>
      </w:r>
      <w:hyperlink r:id="rId5" w:history="1">
        <w:r w:rsidR="004D0124" w:rsidRPr="004C7719">
          <w:rPr>
            <w:rStyle w:val="Hyperlink"/>
            <w:rFonts w:ascii="Arial" w:hAnsi="Arial" w:cs="Arial"/>
          </w:rPr>
          <w:t>www.tgct.gov.in</w:t>
        </w:r>
      </w:hyperlink>
      <w:r w:rsidR="004D0124" w:rsidRPr="004C7719">
        <w:rPr>
          <w:rFonts w:ascii="Arial" w:hAnsi="Arial" w:cs="Arial"/>
        </w:rPr>
        <w:t xml:space="preserve">. </w:t>
      </w:r>
    </w:p>
    <w:p w:rsidR="00F3761C" w:rsidRDefault="00F3761C" w:rsidP="00EE478B">
      <w:pPr>
        <w:pStyle w:val="NoSpacing"/>
      </w:pPr>
      <w:r>
        <w:t>Encl : Annexure</w:t>
      </w:r>
      <w:r w:rsidR="00BB761A">
        <w:t xml:space="preserve"> in </w:t>
      </w:r>
      <w:r w:rsidR="009F5658">
        <w:t>2</w:t>
      </w:r>
      <w:r w:rsidR="00BB761A">
        <w:t xml:space="preserve"> sheets.</w:t>
      </w:r>
    </w:p>
    <w:p w:rsidR="00EE478B" w:rsidRDefault="00EE478B" w:rsidP="00EE478B">
      <w:pPr>
        <w:pStyle w:val="NoSpacing"/>
      </w:pPr>
    </w:p>
    <w:p w:rsidR="00942159" w:rsidRDefault="00EE478B" w:rsidP="00EE478B">
      <w:pPr>
        <w:pStyle w:val="NoSpacing"/>
      </w:pPr>
      <w:r>
        <w:t xml:space="preserve">                                                                                                                                          </w:t>
      </w:r>
      <w:r w:rsidR="00F948D6">
        <w:t xml:space="preserve"> </w:t>
      </w:r>
      <w:r>
        <w:t xml:space="preserve"> Sd/- G. Venkateswarlu</w:t>
      </w:r>
    </w:p>
    <w:p w:rsidR="00942159" w:rsidRDefault="00942159" w:rsidP="00EE478B">
      <w:pPr>
        <w:pStyle w:val="NoSpacing"/>
        <w:jc w:val="right"/>
      </w:pPr>
      <w:r>
        <w:t xml:space="preserve">                                                                                       </w:t>
      </w:r>
      <w:r w:rsidR="006B2CD6">
        <w:t>Additional</w:t>
      </w:r>
      <w:r>
        <w:t xml:space="preserve"> Commissioner (CT)</w:t>
      </w:r>
    </w:p>
    <w:p w:rsidR="00942159" w:rsidRDefault="00942159" w:rsidP="00384848">
      <w:pPr>
        <w:spacing w:line="240" w:lineRule="auto"/>
        <w:ind w:right="-720"/>
        <w:jc w:val="both"/>
        <w:rPr>
          <w:rFonts w:ascii="Arial" w:hAnsi="Arial" w:cs="Arial"/>
        </w:rPr>
      </w:pPr>
      <w:r>
        <w:rPr>
          <w:rFonts w:ascii="Arial" w:hAnsi="Arial" w:cs="Arial"/>
        </w:rPr>
        <w:t>To</w:t>
      </w:r>
    </w:p>
    <w:p w:rsidR="00CA1DF6" w:rsidRPr="001421A6" w:rsidRDefault="00CA1DF6" w:rsidP="00BC4331">
      <w:pPr>
        <w:pStyle w:val="NoSpacing"/>
      </w:pPr>
      <w:r w:rsidRPr="001421A6">
        <w:t xml:space="preserve">All the </w:t>
      </w:r>
      <w:r w:rsidR="009E6FB2">
        <w:t xml:space="preserve">individuals </w:t>
      </w:r>
      <w:r w:rsidR="009E6FB2" w:rsidRPr="001421A6">
        <w:t>through</w:t>
      </w:r>
      <w:r w:rsidRPr="001421A6">
        <w:t xml:space="preserve"> the DC’s (CT), concerned</w:t>
      </w:r>
    </w:p>
    <w:p w:rsidR="004323BB" w:rsidRPr="001421A6" w:rsidRDefault="00CA1DF6" w:rsidP="00BC4331">
      <w:pPr>
        <w:pStyle w:val="NoSpacing"/>
      </w:pPr>
      <w:r w:rsidRPr="001421A6">
        <w:t>Copy to the DC’s (CT), Secunderabad and Hyderabad (Rural) Nodal Divisions</w:t>
      </w:r>
      <w:r w:rsidR="004323BB">
        <w:t xml:space="preserve"> for taking necessary action.</w:t>
      </w:r>
    </w:p>
    <w:p w:rsidR="005A3B94" w:rsidRPr="001421A6" w:rsidRDefault="007D7602" w:rsidP="00BC4331">
      <w:pPr>
        <w:pStyle w:val="NoSpacing"/>
      </w:pPr>
      <w:r w:rsidRPr="001421A6">
        <w:t xml:space="preserve">Copy to the Joint Commissioner (CT), Central Computer Wing, O/o CCT, TS, Hyderabad </w:t>
      </w:r>
    </w:p>
    <w:p w:rsidR="00942159" w:rsidRPr="001421A6" w:rsidRDefault="005A3B94" w:rsidP="00BC4331">
      <w:pPr>
        <w:pStyle w:val="NoSpacing"/>
      </w:pPr>
      <w:r w:rsidRPr="001421A6">
        <w:t xml:space="preserve">    </w:t>
      </w:r>
      <w:r w:rsidR="007D7602" w:rsidRPr="001421A6">
        <w:t xml:space="preserve">with request to place the above show cause notice </w:t>
      </w:r>
      <w:r w:rsidR="00003386" w:rsidRPr="001421A6">
        <w:t>in</w:t>
      </w:r>
      <w:r w:rsidR="00A43748" w:rsidRPr="001421A6">
        <w:t xml:space="preserve"> the</w:t>
      </w:r>
      <w:r w:rsidR="00003386" w:rsidRPr="001421A6">
        <w:t xml:space="preserve"> portal of C T Department. </w:t>
      </w:r>
    </w:p>
    <w:p w:rsidR="00942159" w:rsidRPr="001421A6" w:rsidRDefault="000757F0" w:rsidP="00BC4331">
      <w:pPr>
        <w:pStyle w:val="NoSpacing"/>
      </w:pPr>
      <w:r w:rsidRPr="001421A6">
        <w:t>Stock file/Spare</w:t>
      </w:r>
    </w:p>
    <w:p w:rsidR="00942159" w:rsidRDefault="00942159" w:rsidP="00942159">
      <w:pPr>
        <w:spacing w:line="360" w:lineRule="auto"/>
        <w:ind w:right="-720"/>
        <w:jc w:val="both"/>
        <w:rPr>
          <w:sz w:val="28"/>
          <w:szCs w:val="28"/>
        </w:rPr>
      </w:pPr>
    </w:p>
    <w:p w:rsidR="00942159" w:rsidRPr="00546DB3" w:rsidRDefault="00942159" w:rsidP="002250EF">
      <w:pPr>
        <w:pStyle w:val="NoSpacing"/>
        <w:spacing w:line="480" w:lineRule="auto"/>
        <w:ind w:firstLine="720"/>
        <w:jc w:val="both"/>
        <w:rPr>
          <w:rFonts w:ascii="Verdana" w:hAnsi="Verdana"/>
        </w:rPr>
      </w:pPr>
    </w:p>
    <w:sectPr w:rsidR="00942159" w:rsidRPr="00546DB3" w:rsidSect="00CD7138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371274"/>
    <w:rsid w:val="00003023"/>
    <w:rsid w:val="00003386"/>
    <w:rsid w:val="0002388C"/>
    <w:rsid w:val="00023E1D"/>
    <w:rsid w:val="00047DE3"/>
    <w:rsid w:val="000603F3"/>
    <w:rsid w:val="000747B0"/>
    <w:rsid w:val="00074C03"/>
    <w:rsid w:val="000757F0"/>
    <w:rsid w:val="00076ED0"/>
    <w:rsid w:val="000857A2"/>
    <w:rsid w:val="00097CC8"/>
    <w:rsid w:val="000B3391"/>
    <w:rsid w:val="000D78AE"/>
    <w:rsid w:val="000E38F8"/>
    <w:rsid w:val="00110C2C"/>
    <w:rsid w:val="00112365"/>
    <w:rsid w:val="001132B6"/>
    <w:rsid w:val="0013503C"/>
    <w:rsid w:val="00140E19"/>
    <w:rsid w:val="00141173"/>
    <w:rsid w:val="001421A6"/>
    <w:rsid w:val="00164340"/>
    <w:rsid w:val="0016688F"/>
    <w:rsid w:val="00167ADE"/>
    <w:rsid w:val="00172F28"/>
    <w:rsid w:val="001744E5"/>
    <w:rsid w:val="00187319"/>
    <w:rsid w:val="00196ECD"/>
    <w:rsid w:val="001A6AF0"/>
    <w:rsid w:val="001C13F8"/>
    <w:rsid w:val="001E5A06"/>
    <w:rsid w:val="001F2367"/>
    <w:rsid w:val="002104DD"/>
    <w:rsid w:val="00211AF7"/>
    <w:rsid w:val="00217DE6"/>
    <w:rsid w:val="00220F2A"/>
    <w:rsid w:val="00221396"/>
    <w:rsid w:val="0022205D"/>
    <w:rsid w:val="00222A6D"/>
    <w:rsid w:val="002250EF"/>
    <w:rsid w:val="0023245B"/>
    <w:rsid w:val="00232F20"/>
    <w:rsid w:val="00241015"/>
    <w:rsid w:val="00253DB1"/>
    <w:rsid w:val="002576E7"/>
    <w:rsid w:val="00266200"/>
    <w:rsid w:val="002A5CF2"/>
    <w:rsid w:val="002B08BF"/>
    <w:rsid w:val="002B32DB"/>
    <w:rsid w:val="002B48A5"/>
    <w:rsid w:val="002B6882"/>
    <w:rsid w:val="002C5B6E"/>
    <w:rsid w:val="002D1972"/>
    <w:rsid w:val="002E2FB9"/>
    <w:rsid w:val="002E4F3D"/>
    <w:rsid w:val="002F6D68"/>
    <w:rsid w:val="00310067"/>
    <w:rsid w:val="00310944"/>
    <w:rsid w:val="003171F1"/>
    <w:rsid w:val="00334D43"/>
    <w:rsid w:val="0034069C"/>
    <w:rsid w:val="00342561"/>
    <w:rsid w:val="00371274"/>
    <w:rsid w:val="00377A67"/>
    <w:rsid w:val="003834D2"/>
    <w:rsid w:val="00384848"/>
    <w:rsid w:val="0039084B"/>
    <w:rsid w:val="003A3BBF"/>
    <w:rsid w:val="003A6B6C"/>
    <w:rsid w:val="003B628B"/>
    <w:rsid w:val="003E5639"/>
    <w:rsid w:val="00412FFC"/>
    <w:rsid w:val="004158D9"/>
    <w:rsid w:val="00415CCC"/>
    <w:rsid w:val="00416763"/>
    <w:rsid w:val="004171A5"/>
    <w:rsid w:val="00426525"/>
    <w:rsid w:val="00431531"/>
    <w:rsid w:val="004323BB"/>
    <w:rsid w:val="00433E11"/>
    <w:rsid w:val="00436478"/>
    <w:rsid w:val="0044131B"/>
    <w:rsid w:val="00441D13"/>
    <w:rsid w:val="00442522"/>
    <w:rsid w:val="00445B1F"/>
    <w:rsid w:val="00450260"/>
    <w:rsid w:val="00460236"/>
    <w:rsid w:val="00461143"/>
    <w:rsid w:val="0046215E"/>
    <w:rsid w:val="0047141E"/>
    <w:rsid w:val="0048634F"/>
    <w:rsid w:val="00496F6C"/>
    <w:rsid w:val="004A1518"/>
    <w:rsid w:val="004C746B"/>
    <w:rsid w:val="004C7719"/>
    <w:rsid w:val="004D0124"/>
    <w:rsid w:val="004D3E81"/>
    <w:rsid w:val="004D7553"/>
    <w:rsid w:val="004F54AE"/>
    <w:rsid w:val="00505D3C"/>
    <w:rsid w:val="00513134"/>
    <w:rsid w:val="00515A19"/>
    <w:rsid w:val="005257D2"/>
    <w:rsid w:val="00533790"/>
    <w:rsid w:val="0053672E"/>
    <w:rsid w:val="00537B8A"/>
    <w:rsid w:val="00545D67"/>
    <w:rsid w:val="005468F4"/>
    <w:rsid w:val="00546DB3"/>
    <w:rsid w:val="00555820"/>
    <w:rsid w:val="0056554E"/>
    <w:rsid w:val="0057598E"/>
    <w:rsid w:val="00576EEF"/>
    <w:rsid w:val="00583DA0"/>
    <w:rsid w:val="00597208"/>
    <w:rsid w:val="005977E2"/>
    <w:rsid w:val="005A3B94"/>
    <w:rsid w:val="005A6B44"/>
    <w:rsid w:val="005C0541"/>
    <w:rsid w:val="005C1173"/>
    <w:rsid w:val="005C1238"/>
    <w:rsid w:val="005C5754"/>
    <w:rsid w:val="005D0C57"/>
    <w:rsid w:val="005E4270"/>
    <w:rsid w:val="005F64E9"/>
    <w:rsid w:val="00606EA5"/>
    <w:rsid w:val="006073CF"/>
    <w:rsid w:val="00617DCD"/>
    <w:rsid w:val="00630AB9"/>
    <w:rsid w:val="006352AF"/>
    <w:rsid w:val="0064706A"/>
    <w:rsid w:val="00652D1F"/>
    <w:rsid w:val="00655DC1"/>
    <w:rsid w:val="00670DB3"/>
    <w:rsid w:val="00675DB9"/>
    <w:rsid w:val="0067629E"/>
    <w:rsid w:val="0068140E"/>
    <w:rsid w:val="00681734"/>
    <w:rsid w:val="0069524D"/>
    <w:rsid w:val="006A371E"/>
    <w:rsid w:val="006A3F05"/>
    <w:rsid w:val="006A466F"/>
    <w:rsid w:val="006B2CD6"/>
    <w:rsid w:val="006B64EC"/>
    <w:rsid w:val="006B76FB"/>
    <w:rsid w:val="006C0006"/>
    <w:rsid w:val="006C30C2"/>
    <w:rsid w:val="006D3CEA"/>
    <w:rsid w:val="006E167B"/>
    <w:rsid w:val="006F6AB8"/>
    <w:rsid w:val="00702E5F"/>
    <w:rsid w:val="00703FF6"/>
    <w:rsid w:val="00720C7C"/>
    <w:rsid w:val="00745B86"/>
    <w:rsid w:val="00746831"/>
    <w:rsid w:val="00764C93"/>
    <w:rsid w:val="007807F0"/>
    <w:rsid w:val="00784EF6"/>
    <w:rsid w:val="00790000"/>
    <w:rsid w:val="007902FA"/>
    <w:rsid w:val="00791F9F"/>
    <w:rsid w:val="007A00CD"/>
    <w:rsid w:val="007A511D"/>
    <w:rsid w:val="007B1045"/>
    <w:rsid w:val="007B4C35"/>
    <w:rsid w:val="007B79B4"/>
    <w:rsid w:val="007C050E"/>
    <w:rsid w:val="007D7602"/>
    <w:rsid w:val="008127BB"/>
    <w:rsid w:val="00824142"/>
    <w:rsid w:val="00824FF1"/>
    <w:rsid w:val="00841FDD"/>
    <w:rsid w:val="00842729"/>
    <w:rsid w:val="00843942"/>
    <w:rsid w:val="00854E8F"/>
    <w:rsid w:val="00857DE3"/>
    <w:rsid w:val="00866515"/>
    <w:rsid w:val="00876CB8"/>
    <w:rsid w:val="00892DEE"/>
    <w:rsid w:val="00894EBD"/>
    <w:rsid w:val="008E3464"/>
    <w:rsid w:val="008F117A"/>
    <w:rsid w:val="0090148B"/>
    <w:rsid w:val="00902C19"/>
    <w:rsid w:val="00903CC4"/>
    <w:rsid w:val="00925E85"/>
    <w:rsid w:val="009322B7"/>
    <w:rsid w:val="00933A47"/>
    <w:rsid w:val="00942159"/>
    <w:rsid w:val="00955812"/>
    <w:rsid w:val="00964130"/>
    <w:rsid w:val="00970E50"/>
    <w:rsid w:val="00974C48"/>
    <w:rsid w:val="0099098A"/>
    <w:rsid w:val="0099155F"/>
    <w:rsid w:val="009A4D01"/>
    <w:rsid w:val="009B5F22"/>
    <w:rsid w:val="009D675A"/>
    <w:rsid w:val="009D6CFD"/>
    <w:rsid w:val="009E46BC"/>
    <w:rsid w:val="009E6B74"/>
    <w:rsid w:val="009E6FB2"/>
    <w:rsid w:val="009F217F"/>
    <w:rsid w:val="009F5658"/>
    <w:rsid w:val="00A05895"/>
    <w:rsid w:val="00A21795"/>
    <w:rsid w:val="00A22FFA"/>
    <w:rsid w:val="00A40024"/>
    <w:rsid w:val="00A429AE"/>
    <w:rsid w:val="00A43748"/>
    <w:rsid w:val="00A51CAF"/>
    <w:rsid w:val="00A664ED"/>
    <w:rsid w:val="00A672BC"/>
    <w:rsid w:val="00A82D57"/>
    <w:rsid w:val="00AA1D6D"/>
    <w:rsid w:val="00AB250B"/>
    <w:rsid w:val="00AB4222"/>
    <w:rsid w:val="00AC3252"/>
    <w:rsid w:val="00AD53C6"/>
    <w:rsid w:val="00AE3A8E"/>
    <w:rsid w:val="00B039E6"/>
    <w:rsid w:val="00B224D5"/>
    <w:rsid w:val="00B3613F"/>
    <w:rsid w:val="00B40244"/>
    <w:rsid w:val="00B426AE"/>
    <w:rsid w:val="00B5146B"/>
    <w:rsid w:val="00B52B4D"/>
    <w:rsid w:val="00B65238"/>
    <w:rsid w:val="00B70BE5"/>
    <w:rsid w:val="00B81365"/>
    <w:rsid w:val="00B9703F"/>
    <w:rsid w:val="00BA46AB"/>
    <w:rsid w:val="00BB761A"/>
    <w:rsid w:val="00BB7DCA"/>
    <w:rsid w:val="00BC4331"/>
    <w:rsid w:val="00BF1F6A"/>
    <w:rsid w:val="00BF6E6C"/>
    <w:rsid w:val="00C1006E"/>
    <w:rsid w:val="00C10AE6"/>
    <w:rsid w:val="00C11BA9"/>
    <w:rsid w:val="00C14844"/>
    <w:rsid w:val="00C14BCC"/>
    <w:rsid w:val="00C15A88"/>
    <w:rsid w:val="00C20689"/>
    <w:rsid w:val="00C20F96"/>
    <w:rsid w:val="00C22EF6"/>
    <w:rsid w:val="00C233C0"/>
    <w:rsid w:val="00C43B10"/>
    <w:rsid w:val="00C52857"/>
    <w:rsid w:val="00C53689"/>
    <w:rsid w:val="00C61A9A"/>
    <w:rsid w:val="00C72CA8"/>
    <w:rsid w:val="00C87C5F"/>
    <w:rsid w:val="00CA1DF6"/>
    <w:rsid w:val="00CB3B11"/>
    <w:rsid w:val="00CB54C7"/>
    <w:rsid w:val="00CC2807"/>
    <w:rsid w:val="00CD1C4F"/>
    <w:rsid w:val="00CD238C"/>
    <w:rsid w:val="00CD3283"/>
    <w:rsid w:val="00CD43D7"/>
    <w:rsid w:val="00CD572F"/>
    <w:rsid w:val="00CD6F03"/>
    <w:rsid w:val="00CD7138"/>
    <w:rsid w:val="00CE1FDE"/>
    <w:rsid w:val="00CE54F1"/>
    <w:rsid w:val="00CF34D7"/>
    <w:rsid w:val="00CF6523"/>
    <w:rsid w:val="00D119F9"/>
    <w:rsid w:val="00D129B6"/>
    <w:rsid w:val="00D177D4"/>
    <w:rsid w:val="00D24C52"/>
    <w:rsid w:val="00D255C0"/>
    <w:rsid w:val="00D260CC"/>
    <w:rsid w:val="00D26251"/>
    <w:rsid w:val="00D41C72"/>
    <w:rsid w:val="00D6061B"/>
    <w:rsid w:val="00D67435"/>
    <w:rsid w:val="00D75F7E"/>
    <w:rsid w:val="00D7621C"/>
    <w:rsid w:val="00D8046E"/>
    <w:rsid w:val="00D954FF"/>
    <w:rsid w:val="00DA07D6"/>
    <w:rsid w:val="00DB6BC5"/>
    <w:rsid w:val="00DE04B8"/>
    <w:rsid w:val="00DF157A"/>
    <w:rsid w:val="00DF2E9B"/>
    <w:rsid w:val="00E13EBB"/>
    <w:rsid w:val="00E26842"/>
    <w:rsid w:val="00E30BE6"/>
    <w:rsid w:val="00E31641"/>
    <w:rsid w:val="00E32E83"/>
    <w:rsid w:val="00E33A31"/>
    <w:rsid w:val="00E45251"/>
    <w:rsid w:val="00E4578A"/>
    <w:rsid w:val="00E45A6B"/>
    <w:rsid w:val="00E60AC9"/>
    <w:rsid w:val="00E67064"/>
    <w:rsid w:val="00E93CE1"/>
    <w:rsid w:val="00EB13D1"/>
    <w:rsid w:val="00EE011A"/>
    <w:rsid w:val="00EE37AC"/>
    <w:rsid w:val="00EE478B"/>
    <w:rsid w:val="00EE54DF"/>
    <w:rsid w:val="00EE737F"/>
    <w:rsid w:val="00EE7505"/>
    <w:rsid w:val="00EF3BBD"/>
    <w:rsid w:val="00F0426A"/>
    <w:rsid w:val="00F11097"/>
    <w:rsid w:val="00F122C7"/>
    <w:rsid w:val="00F16016"/>
    <w:rsid w:val="00F27EBA"/>
    <w:rsid w:val="00F3392A"/>
    <w:rsid w:val="00F3761C"/>
    <w:rsid w:val="00F45C0C"/>
    <w:rsid w:val="00F52ACC"/>
    <w:rsid w:val="00F5419D"/>
    <w:rsid w:val="00F62EA0"/>
    <w:rsid w:val="00F63A4E"/>
    <w:rsid w:val="00F65710"/>
    <w:rsid w:val="00F948D6"/>
    <w:rsid w:val="00FA2F89"/>
    <w:rsid w:val="00FB014C"/>
    <w:rsid w:val="00FB3D1B"/>
    <w:rsid w:val="00FD1F66"/>
    <w:rsid w:val="00FF6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0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127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10C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8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gct.gov.in" TargetMode="External"/><Relationship Id="rId4" Type="http://schemas.openxmlformats.org/officeDocument/2006/relationships/hyperlink" Target="http://www.tgct.gov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Wipro Limited</Company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483</cp:revision>
  <cp:lastPrinted>2015-05-30T06:58:00Z</cp:lastPrinted>
  <dcterms:created xsi:type="dcterms:W3CDTF">2015-04-24T05:59:00Z</dcterms:created>
  <dcterms:modified xsi:type="dcterms:W3CDTF">2015-06-24T07:54:00Z</dcterms:modified>
</cp:coreProperties>
</file>